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D5E2C" w:rsidRPr="001225ED" w:rsidRDefault="001225ED" w:rsidP="001225ED">
      <w:pPr>
        <w:jc w:val="center"/>
        <w:rPr>
          <w:b/>
          <w:sz w:val="36"/>
          <w:szCs w:val="36"/>
        </w:rPr>
      </w:pPr>
      <w:bookmarkStart w:id="0" w:name="_GoBack"/>
      <w:bookmarkEnd w:id="0"/>
      <w:r w:rsidRPr="001225ED">
        <w:rPr>
          <w:b/>
          <w:sz w:val="36"/>
          <w:szCs w:val="36"/>
        </w:rPr>
        <w:t>Wymagania funkcjonalne</w:t>
      </w:r>
      <w:r>
        <w:rPr>
          <w:b/>
          <w:sz w:val="36"/>
          <w:szCs w:val="36"/>
        </w:rPr>
        <w:t xml:space="preserve"> FK</w:t>
      </w:r>
    </w:p>
    <w:p w:rsidR="001225ED" w:rsidRDefault="001225ED"/>
    <w:tbl>
      <w:tblPr>
        <w:tblStyle w:val="Tabela-Siatka"/>
        <w:tblW w:w="10490" w:type="dxa"/>
        <w:tblInd w:w="-601" w:type="dxa"/>
        <w:tblLook w:val="04A0" w:firstRow="1" w:lastRow="0" w:firstColumn="1" w:lastColumn="0" w:noHBand="0" w:noVBand="1"/>
      </w:tblPr>
      <w:tblGrid>
        <w:gridCol w:w="851"/>
        <w:gridCol w:w="6946"/>
        <w:gridCol w:w="2693"/>
      </w:tblGrid>
      <w:tr w:rsidR="001225ED" w:rsidTr="002D070D">
        <w:tc>
          <w:tcPr>
            <w:tcW w:w="851" w:type="dxa"/>
            <w:shd w:val="clear" w:color="auto" w:fill="00B0F0"/>
            <w:vAlign w:val="center"/>
          </w:tcPr>
          <w:p w:rsidR="001225ED" w:rsidRDefault="001225ED" w:rsidP="002D070D">
            <w:pPr>
              <w:jc w:val="center"/>
              <w:rPr>
                <w:b/>
              </w:rPr>
            </w:pPr>
            <w:r>
              <w:rPr>
                <w:b/>
              </w:rPr>
              <w:t>ID</w:t>
            </w:r>
          </w:p>
        </w:tc>
        <w:tc>
          <w:tcPr>
            <w:tcW w:w="6946" w:type="dxa"/>
            <w:shd w:val="clear" w:color="auto" w:fill="00B0F0"/>
            <w:vAlign w:val="center"/>
          </w:tcPr>
          <w:p w:rsidR="001225ED" w:rsidRPr="00EC5E2E" w:rsidRDefault="001225ED" w:rsidP="002D070D">
            <w:pPr>
              <w:pStyle w:val="Bezodstpw"/>
              <w:jc w:val="center"/>
              <w:rPr>
                <w:b/>
              </w:rPr>
            </w:pPr>
            <w:r w:rsidRPr="00EC5E2E">
              <w:rPr>
                <w:b/>
              </w:rPr>
              <w:t>FINANSE I KSIĘGOWOŚĆ</w:t>
            </w:r>
            <w:r>
              <w:rPr>
                <w:b/>
              </w:rPr>
              <w:t xml:space="preserve"> - 7 stanowisk</w:t>
            </w:r>
          </w:p>
        </w:tc>
        <w:tc>
          <w:tcPr>
            <w:tcW w:w="2693" w:type="dxa"/>
            <w:shd w:val="clear" w:color="auto" w:fill="00B0F0"/>
          </w:tcPr>
          <w:p w:rsidR="001225ED" w:rsidRPr="00EC5E2E" w:rsidRDefault="001225ED" w:rsidP="002D070D">
            <w:pPr>
              <w:pStyle w:val="Bezodstpw"/>
              <w:rPr>
                <w:b/>
              </w:rPr>
            </w:pPr>
            <w:r>
              <w:rPr>
                <w:sz w:val="18"/>
                <w:szCs w:val="18"/>
              </w:rPr>
              <w:t>(</w:t>
            </w:r>
            <w:r w:rsidRPr="00BC21B3">
              <w:rPr>
                <w:sz w:val="18"/>
                <w:szCs w:val="18"/>
              </w:rPr>
              <w:t>V</w:t>
            </w:r>
            <w:r>
              <w:rPr>
                <w:sz w:val="18"/>
                <w:szCs w:val="18"/>
              </w:rPr>
              <w:t>)</w:t>
            </w:r>
            <w:r w:rsidRPr="00BC21B3">
              <w:rPr>
                <w:sz w:val="18"/>
                <w:szCs w:val="18"/>
              </w:rPr>
              <w:t xml:space="preserve"> – spełnione</w:t>
            </w:r>
            <w:r>
              <w:rPr>
                <w:sz w:val="18"/>
                <w:szCs w:val="18"/>
              </w:rPr>
              <w:t>, (kwota) –</w:t>
            </w:r>
            <w:r w:rsidRPr="00BC21B3">
              <w:rPr>
                <w:sz w:val="18"/>
                <w:szCs w:val="18"/>
              </w:rPr>
              <w:t xml:space="preserve"> </w:t>
            </w:r>
            <w:r>
              <w:rPr>
                <w:sz w:val="18"/>
                <w:szCs w:val="18"/>
              </w:rPr>
              <w:t xml:space="preserve">podać </w:t>
            </w:r>
            <w:r w:rsidRPr="00BC21B3">
              <w:rPr>
                <w:sz w:val="18"/>
                <w:szCs w:val="18"/>
              </w:rPr>
              <w:t xml:space="preserve">koszt jeżeli brak w standardzie, ale możliwe </w:t>
            </w:r>
            <w:proofErr w:type="gramStart"/>
            <w:r w:rsidRPr="00BC21B3">
              <w:rPr>
                <w:sz w:val="18"/>
                <w:szCs w:val="18"/>
              </w:rPr>
              <w:t>dodanie</w:t>
            </w:r>
            <w:r>
              <w:rPr>
                <w:sz w:val="18"/>
                <w:szCs w:val="18"/>
              </w:rPr>
              <w:t>,                              (-) - implementacja</w:t>
            </w:r>
            <w:proofErr w:type="gramEnd"/>
            <w:r>
              <w:rPr>
                <w:sz w:val="18"/>
                <w:szCs w:val="18"/>
              </w:rPr>
              <w:t xml:space="preserve"> niemożliwa</w:t>
            </w:r>
          </w:p>
        </w:tc>
      </w:tr>
      <w:tr w:rsidR="001225ED" w:rsidTr="002D070D">
        <w:tc>
          <w:tcPr>
            <w:tcW w:w="851" w:type="dxa"/>
            <w:vAlign w:val="center"/>
          </w:tcPr>
          <w:p w:rsidR="001225ED" w:rsidRPr="009C7F61" w:rsidRDefault="001225ED" w:rsidP="002D070D">
            <w:pPr>
              <w:jc w:val="center"/>
              <w:rPr>
                <w:b/>
              </w:rPr>
            </w:pPr>
            <w:r>
              <w:rPr>
                <w:b/>
              </w:rPr>
              <w:t>FK.1</w:t>
            </w:r>
          </w:p>
        </w:tc>
        <w:tc>
          <w:tcPr>
            <w:tcW w:w="6946" w:type="dxa"/>
          </w:tcPr>
          <w:p w:rsidR="001225ED" w:rsidRPr="003F409B" w:rsidRDefault="001225ED" w:rsidP="002D070D">
            <w:pPr>
              <w:pStyle w:val="Bezodstpw"/>
              <w:jc w:val="both"/>
            </w:pPr>
            <w:r w:rsidRPr="003F409B">
              <w:t xml:space="preserve">Wprowadzany system musi posiadać funkcjonalność umożliwiającą rozliczanie i księgowanie wydatków w układzie budżetu zadaniowego, tj. w podziale na </w:t>
            </w:r>
            <w:r>
              <w:t>dział, rozdział, paragraf, numer zadania, z uszczegółowieniem do planu rzeczowego (w ramach danej kategorii możliwość ewidencji wielu tytułów).</w:t>
            </w:r>
          </w:p>
        </w:tc>
        <w:tc>
          <w:tcPr>
            <w:tcW w:w="2693" w:type="dxa"/>
          </w:tcPr>
          <w:p w:rsidR="001225ED" w:rsidRPr="003F409B" w:rsidRDefault="001225ED" w:rsidP="002D070D">
            <w:pPr>
              <w:pStyle w:val="Bezodstpw"/>
              <w:jc w:val="both"/>
            </w:pPr>
          </w:p>
        </w:tc>
      </w:tr>
      <w:tr w:rsidR="001225ED" w:rsidTr="002D070D">
        <w:tc>
          <w:tcPr>
            <w:tcW w:w="851" w:type="dxa"/>
            <w:vAlign w:val="center"/>
          </w:tcPr>
          <w:p w:rsidR="001225ED" w:rsidRPr="009C7F61" w:rsidRDefault="001225ED" w:rsidP="002D070D">
            <w:pPr>
              <w:jc w:val="center"/>
              <w:rPr>
                <w:b/>
              </w:rPr>
            </w:pPr>
            <w:r>
              <w:rPr>
                <w:b/>
              </w:rPr>
              <w:t>FK.2</w:t>
            </w:r>
          </w:p>
        </w:tc>
        <w:tc>
          <w:tcPr>
            <w:tcW w:w="6946" w:type="dxa"/>
          </w:tcPr>
          <w:p w:rsidR="001225ED" w:rsidRDefault="001225ED" w:rsidP="002D070D">
            <w:pPr>
              <w:pStyle w:val="Bezodstpw"/>
              <w:jc w:val="both"/>
            </w:pPr>
            <w:r>
              <w:t>System powinien zapewnić automatyczną kontrolę ciągłości zapisów, przenoszenia obrotów i sald.</w:t>
            </w:r>
          </w:p>
        </w:tc>
        <w:tc>
          <w:tcPr>
            <w:tcW w:w="2693" w:type="dxa"/>
          </w:tcPr>
          <w:p w:rsidR="001225ED" w:rsidRDefault="001225ED" w:rsidP="002D070D">
            <w:pPr>
              <w:pStyle w:val="Bezodstpw"/>
              <w:jc w:val="both"/>
            </w:pPr>
          </w:p>
        </w:tc>
      </w:tr>
      <w:tr w:rsidR="001225ED" w:rsidTr="002D070D">
        <w:tc>
          <w:tcPr>
            <w:tcW w:w="851" w:type="dxa"/>
            <w:vAlign w:val="center"/>
          </w:tcPr>
          <w:p w:rsidR="001225ED" w:rsidRPr="009C7F61" w:rsidRDefault="001225ED" w:rsidP="002D070D">
            <w:pPr>
              <w:jc w:val="center"/>
              <w:rPr>
                <w:b/>
              </w:rPr>
            </w:pPr>
            <w:r>
              <w:rPr>
                <w:b/>
              </w:rPr>
              <w:t>FK.3</w:t>
            </w:r>
          </w:p>
        </w:tc>
        <w:tc>
          <w:tcPr>
            <w:tcW w:w="6946" w:type="dxa"/>
          </w:tcPr>
          <w:p w:rsidR="001225ED" w:rsidRDefault="001225ED" w:rsidP="002D070D">
            <w:pPr>
              <w:pStyle w:val="Bezodstpw"/>
              <w:jc w:val="both"/>
            </w:pPr>
            <w:r>
              <w:t xml:space="preserve">System musi zapewniać zarejestrowanie następujących elementów w trakcie prowadzenia ewidencji operacji gospodarczych: </w:t>
            </w:r>
          </w:p>
          <w:p w:rsidR="001225ED" w:rsidRDefault="001225ED" w:rsidP="002D070D">
            <w:pPr>
              <w:pStyle w:val="Bezodstpw"/>
              <w:jc w:val="both"/>
            </w:pPr>
            <w:r>
              <w:t xml:space="preserve">1. </w:t>
            </w:r>
            <w:proofErr w:type="gramStart"/>
            <w:r>
              <w:t>klasyfikację</w:t>
            </w:r>
            <w:proofErr w:type="gramEnd"/>
            <w:r>
              <w:t xml:space="preserve"> budżetową wg części, działu, rozdziału, paragrafu; </w:t>
            </w:r>
          </w:p>
          <w:p w:rsidR="001225ED" w:rsidRDefault="001225ED" w:rsidP="002D070D">
            <w:pPr>
              <w:pStyle w:val="Bezodstpw"/>
              <w:jc w:val="both"/>
            </w:pPr>
            <w:r>
              <w:t xml:space="preserve">2. </w:t>
            </w:r>
            <w:proofErr w:type="gramStart"/>
            <w:r>
              <w:t>klasyfikację</w:t>
            </w:r>
            <w:proofErr w:type="gramEnd"/>
            <w:r>
              <w:t xml:space="preserve"> budżetową zgodną z budżetem zadaniowym; </w:t>
            </w:r>
          </w:p>
          <w:p w:rsidR="001225ED" w:rsidRDefault="001225ED" w:rsidP="002D070D">
            <w:pPr>
              <w:pStyle w:val="Bezodstpw"/>
              <w:jc w:val="both"/>
            </w:pPr>
            <w:r>
              <w:t xml:space="preserve">3. </w:t>
            </w:r>
            <w:proofErr w:type="gramStart"/>
            <w:r>
              <w:t>element</w:t>
            </w:r>
            <w:proofErr w:type="gramEnd"/>
            <w:r>
              <w:t xml:space="preserve"> hierarchicznej struktury finansowania zadań realizowanych ze środków UE i innych środków zagranicznych wg program, priorytet, projekt; </w:t>
            </w:r>
          </w:p>
          <w:p w:rsidR="001225ED" w:rsidRDefault="001225ED" w:rsidP="002D070D">
            <w:pPr>
              <w:pStyle w:val="Bezodstpw"/>
              <w:jc w:val="both"/>
            </w:pPr>
            <w:r>
              <w:t xml:space="preserve">4. </w:t>
            </w:r>
            <w:proofErr w:type="gramStart"/>
            <w:r>
              <w:t>źródło</w:t>
            </w:r>
            <w:proofErr w:type="gramEnd"/>
            <w:r>
              <w:t xml:space="preserve"> finansowania (budżet, rezerwa, nr decyzji); </w:t>
            </w:r>
          </w:p>
          <w:p w:rsidR="001225ED" w:rsidRDefault="001225ED" w:rsidP="002D070D">
            <w:pPr>
              <w:pStyle w:val="Bezodstpw"/>
              <w:jc w:val="both"/>
            </w:pPr>
            <w:r>
              <w:t xml:space="preserve">5. </w:t>
            </w:r>
            <w:proofErr w:type="gramStart"/>
            <w:r>
              <w:t>miejsce</w:t>
            </w:r>
            <w:proofErr w:type="gramEnd"/>
            <w:r>
              <w:t xml:space="preserve"> powstawania kosztu </w:t>
            </w:r>
          </w:p>
          <w:p w:rsidR="001225ED" w:rsidRDefault="001225ED" w:rsidP="002D070D">
            <w:pPr>
              <w:pStyle w:val="Bezodstpw"/>
              <w:jc w:val="both"/>
            </w:pPr>
            <w:r>
              <w:t xml:space="preserve">6. </w:t>
            </w:r>
            <w:proofErr w:type="gramStart"/>
            <w:r>
              <w:t>inne</w:t>
            </w:r>
            <w:proofErr w:type="gramEnd"/>
            <w:r>
              <w:t>.</w:t>
            </w:r>
          </w:p>
        </w:tc>
        <w:tc>
          <w:tcPr>
            <w:tcW w:w="2693" w:type="dxa"/>
          </w:tcPr>
          <w:p w:rsidR="001225ED" w:rsidRDefault="001225ED" w:rsidP="002D070D">
            <w:pPr>
              <w:pStyle w:val="Bezodstpw"/>
              <w:jc w:val="both"/>
            </w:pPr>
          </w:p>
        </w:tc>
      </w:tr>
      <w:tr w:rsidR="001225ED" w:rsidTr="002D070D">
        <w:tc>
          <w:tcPr>
            <w:tcW w:w="851" w:type="dxa"/>
            <w:vAlign w:val="center"/>
          </w:tcPr>
          <w:p w:rsidR="001225ED" w:rsidRPr="009C7F61" w:rsidRDefault="001225ED" w:rsidP="002D070D">
            <w:pPr>
              <w:jc w:val="center"/>
              <w:rPr>
                <w:b/>
              </w:rPr>
            </w:pPr>
            <w:r>
              <w:rPr>
                <w:b/>
              </w:rPr>
              <w:t>FK.4</w:t>
            </w:r>
          </w:p>
        </w:tc>
        <w:tc>
          <w:tcPr>
            <w:tcW w:w="6946" w:type="dxa"/>
          </w:tcPr>
          <w:p w:rsidR="001225ED" w:rsidRPr="008261EA" w:rsidRDefault="001225ED" w:rsidP="002D070D">
            <w:pPr>
              <w:pStyle w:val="Bezodstpw"/>
              <w:jc w:val="both"/>
            </w:pPr>
            <w:r w:rsidRPr="008261EA">
              <w:t>Budowa konta księgowego musi być ustalana przez użytkownika w zakresie poszczególnych modułów analityki.</w:t>
            </w:r>
          </w:p>
        </w:tc>
        <w:tc>
          <w:tcPr>
            <w:tcW w:w="2693" w:type="dxa"/>
          </w:tcPr>
          <w:p w:rsidR="001225ED" w:rsidRPr="008261EA" w:rsidRDefault="001225ED" w:rsidP="002D070D">
            <w:pPr>
              <w:pStyle w:val="Bezodstpw"/>
              <w:jc w:val="both"/>
            </w:pPr>
          </w:p>
        </w:tc>
      </w:tr>
      <w:tr w:rsidR="001225ED" w:rsidTr="002D070D">
        <w:tc>
          <w:tcPr>
            <w:tcW w:w="851" w:type="dxa"/>
            <w:vAlign w:val="center"/>
          </w:tcPr>
          <w:p w:rsidR="001225ED" w:rsidRPr="009C7F61" w:rsidRDefault="001225ED" w:rsidP="002D070D">
            <w:pPr>
              <w:jc w:val="center"/>
              <w:rPr>
                <w:b/>
              </w:rPr>
            </w:pPr>
            <w:r>
              <w:rPr>
                <w:b/>
              </w:rPr>
              <w:t>FK.5</w:t>
            </w:r>
          </w:p>
        </w:tc>
        <w:tc>
          <w:tcPr>
            <w:tcW w:w="6946" w:type="dxa"/>
          </w:tcPr>
          <w:p w:rsidR="001225ED" w:rsidRDefault="001225ED" w:rsidP="002D070D">
            <w:pPr>
              <w:pStyle w:val="Bezodstpw"/>
              <w:tabs>
                <w:tab w:val="left" w:pos="4986"/>
              </w:tabs>
              <w:jc w:val="both"/>
            </w:pPr>
            <w:r>
              <w:t>Podgląd obrotów i zapisów w częściach, działach, rozdziałach i paragrafach z podziałem na struktury kosztowe i wydatkowe z możliwością podglądu dokumentów źródłowych wraz z ich rozliczeniami.</w:t>
            </w:r>
          </w:p>
        </w:tc>
        <w:tc>
          <w:tcPr>
            <w:tcW w:w="2693" w:type="dxa"/>
          </w:tcPr>
          <w:p w:rsidR="001225ED" w:rsidRDefault="001225ED" w:rsidP="002D070D">
            <w:pPr>
              <w:pStyle w:val="Bezodstpw"/>
              <w:tabs>
                <w:tab w:val="left" w:pos="4986"/>
              </w:tabs>
              <w:jc w:val="both"/>
            </w:pPr>
          </w:p>
        </w:tc>
      </w:tr>
      <w:tr w:rsidR="001225ED" w:rsidTr="002D070D">
        <w:tc>
          <w:tcPr>
            <w:tcW w:w="851" w:type="dxa"/>
            <w:vAlign w:val="center"/>
          </w:tcPr>
          <w:p w:rsidR="001225ED" w:rsidRPr="009C7F61" w:rsidRDefault="001225ED" w:rsidP="002D070D">
            <w:pPr>
              <w:jc w:val="center"/>
              <w:rPr>
                <w:b/>
              </w:rPr>
            </w:pPr>
            <w:r>
              <w:rPr>
                <w:b/>
              </w:rPr>
              <w:t>FK.6</w:t>
            </w:r>
          </w:p>
        </w:tc>
        <w:tc>
          <w:tcPr>
            <w:tcW w:w="6946" w:type="dxa"/>
          </w:tcPr>
          <w:p w:rsidR="001225ED" w:rsidRDefault="001225ED" w:rsidP="002D070D">
            <w:pPr>
              <w:pStyle w:val="Bezodstpw"/>
              <w:tabs>
                <w:tab w:val="left" w:pos="3369"/>
              </w:tabs>
              <w:jc w:val="both"/>
            </w:pPr>
            <w:r>
              <w:t>Możliwość stwarzania standardowego układu typów dokumentów np. Polecenie Księgowania, Wyciąg bankowy, Raport kasowy, KP, KW, Faktura, Noty księgowe, Rachunek, Plan wydatków, Zmiana planu wydatków, potwierdzenia sald itp.</w:t>
            </w:r>
          </w:p>
        </w:tc>
        <w:tc>
          <w:tcPr>
            <w:tcW w:w="2693" w:type="dxa"/>
          </w:tcPr>
          <w:p w:rsidR="001225ED" w:rsidRDefault="001225ED" w:rsidP="002D070D">
            <w:pPr>
              <w:pStyle w:val="Bezodstpw"/>
              <w:tabs>
                <w:tab w:val="left" w:pos="3369"/>
              </w:tabs>
              <w:jc w:val="both"/>
            </w:pPr>
          </w:p>
        </w:tc>
      </w:tr>
      <w:tr w:rsidR="001225ED" w:rsidTr="002D070D">
        <w:tc>
          <w:tcPr>
            <w:tcW w:w="851" w:type="dxa"/>
            <w:vAlign w:val="center"/>
          </w:tcPr>
          <w:p w:rsidR="001225ED" w:rsidRPr="009C7F61" w:rsidRDefault="001225ED" w:rsidP="002D070D">
            <w:pPr>
              <w:jc w:val="center"/>
              <w:rPr>
                <w:b/>
              </w:rPr>
            </w:pPr>
            <w:r>
              <w:rPr>
                <w:b/>
              </w:rPr>
              <w:t>FK.7</w:t>
            </w:r>
          </w:p>
        </w:tc>
        <w:tc>
          <w:tcPr>
            <w:tcW w:w="6946" w:type="dxa"/>
          </w:tcPr>
          <w:p w:rsidR="001225ED" w:rsidRDefault="001225ED" w:rsidP="002D070D">
            <w:pPr>
              <w:pStyle w:val="Bezodstpw"/>
              <w:jc w:val="both"/>
            </w:pPr>
            <w:r>
              <w:t>Możliwość prowadzenia dzienników częściowych. Automatyczne tworzenie dziennika (dzienników rodzajowych i/lub cząstkowych) i księgi głównej z możliwością ich zapisywania do pliku.</w:t>
            </w:r>
          </w:p>
        </w:tc>
        <w:tc>
          <w:tcPr>
            <w:tcW w:w="2693" w:type="dxa"/>
          </w:tcPr>
          <w:p w:rsidR="001225ED" w:rsidRDefault="001225ED" w:rsidP="002D070D">
            <w:pPr>
              <w:pStyle w:val="Bezodstpw"/>
              <w:jc w:val="both"/>
            </w:pPr>
          </w:p>
        </w:tc>
      </w:tr>
      <w:tr w:rsidR="001225ED" w:rsidTr="002D070D">
        <w:tc>
          <w:tcPr>
            <w:tcW w:w="851" w:type="dxa"/>
            <w:vAlign w:val="center"/>
          </w:tcPr>
          <w:p w:rsidR="001225ED" w:rsidRPr="009C7F61" w:rsidRDefault="001225ED" w:rsidP="002D070D">
            <w:pPr>
              <w:jc w:val="center"/>
              <w:rPr>
                <w:b/>
              </w:rPr>
            </w:pPr>
            <w:r>
              <w:rPr>
                <w:b/>
              </w:rPr>
              <w:t>FK.8</w:t>
            </w:r>
          </w:p>
        </w:tc>
        <w:tc>
          <w:tcPr>
            <w:tcW w:w="6946" w:type="dxa"/>
          </w:tcPr>
          <w:p w:rsidR="001225ED" w:rsidRDefault="001225ED" w:rsidP="002D070D">
            <w:pPr>
              <w:pStyle w:val="Bezodstpw"/>
              <w:jc w:val="both"/>
            </w:pPr>
            <w:r>
              <w:t>Automatyczna numeracja kolejności poszczególnych typów dokumentów. Kontrola kolejności numeracji w poszczególnych typach dokumentów w poszczególnych okresach sprawozdawczych.</w:t>
            </w:r>
          </w:p>
        </w:tc>
        <w:tc>
          <w:tcPr>
            <w:tcW w:w="2693" w:type="dxa"/>
          </w:tcPr>
          <w:p w:rsidR="001225ED" w:rsidRDefault="001225ED" w:rsidP="002D070D">
            <w:pPr>
              <w:pStyle w:val="Bezodstpw"/>
              <w:jc w:val="both"/>
            </w:pPr>
          </w:p>
        </w:tc>
      </w:tr>
      <w:tr w:rsidR="001225ED" w:rsidTr="002D070D">
        <w:tc>
          <w:tcPr>
            <w:tcW w:w="851" w:type="dxa"/>
            <w:vAlign w:val="center"/>
          </w:tcPr>
          <w:p w:rsidR="001225ED" w:rsidRPr="009C7F61" w:rsidRDefault="001225ED" w:rsidP="002D070D">
            <w:pPr>
              <w:jc w:val="center"/>
              <w:rPr>
                <w:b/>
              </w:rPr>
            </w:pPr>
            <w:r>
              <w:rPr>
                <w:b/>
              </w:rPr>
              <w:t>FK.9</w:t>
            </w:r>
          </w:p>
        </w:tc>
        <w:tc>
          <w:tcPr>
            <w:tcW w:w="6946" w:type="dxa"/>
          </w:tcPr>
          <w:p w:rsidR="001225ED" w:rsidRDefault="001225ED" w:rsidP="002D070D">
            <w:pPr>
              <w:pStyle w:val="Bezodstpw"/>
              <w:jc w:val="both"/>
            </w:pPr>
            <w:r>
              <w:t>Możliwość określenia miesięcy zamkniętych i aktywnych.</w:t>
            </w:r>
          </w:p>
        </w:tc>
        <w:tc>
          <w:tcPr>
            <w:tcW w:w="2693" w:type="dxa"/>
          </w:tcPr>
          <w:p w:rsidR="001225ED" w:rsidRDefault="001225ED" w:rsidP="002D070D">
            <w:pPr>
              <w:pStyle w:val="Bezodstpw"/>
              <w:jc w:val="both"/>
            </w:pPr>
          </w:p>
        </w:tc>
      </w:tr>
      <w:tr w:rsidR="001225ED" w:rsidTr="002D070D">
        <w:tc>
          <w:tcPr>
            <w:tcW w:w="851" w:type="dxa"/>
            <w:vAlign w:val="center"/>
          </w:tcPr>
          <w:p w:rsidR="001225ED" w:rsidRPr="009C7F61" w:rsidRDefault="001225ED" w:rsidP="002D070D">
            <w:pPr>
              <w:jc w:val="center"/>
              <w:rPr>
                <w:b/>
              </w:rPr>
            </w:pPr>
            <w:r>
              <w:rPr>
                <w:b/>
              </w:rPr>
              <w:t>FK.10</w:t>
            </w:r>
          </w:p>
        </w:tc>
        <w:tc>
          <w:tcPr>
            <w:tcW w:w="6946" w:type="dxa"/>
          </w:tcPr>
          <w:p w:rsidR="001225ED" w:rsidRDefault="001225ED" w:rsidP="002D070D">
            <w:pPr>
              <w:pStyle w:val="Bezodstpw"/>
              <w:jc w:val="both"/>
            </w:pPr>
            <w:r>
              <w:t>Możliwość wprowadzania własnych nazw typów dokumentów. Kontrola dokumentów pod względem poprawności okresu sprawozdawczego.</w:t>
            </w:r>
          </w:p>
        </w:tc>
        <w:tc>
          <w:tcPr>
            <w:tcW w:w="2693" w:type="dxa"/>
          </w:tcPr>
          <w:p w:rsidR="001225ED" w:rsidRDefault="001225ED" w:rsidP="002D070D">
            <w:pPr>
              <w:pStyle w:val="Bezodstpw"/>
              <w:jc w:val="both"/>
            </w:pPr>
          </w:p>
        </w:tc>
      </w:tr>
      <w:tr w:rsidR="001225ED" w:rsidTr="002D070D">
        <w:tc>
          <w:tcPr>
            <w:tcW w:w="851" w:type="dxa"/>
            <w:vAlign w:val="center"/>
          </w:tcPr>
          <w:p w:rsidR="001225ED" w:rsidRPr="009C7F61" w:rsidRDefault="001225ED" w:rsidP="002D070D">
            <w:pPr>
              <w:jc w:val="center"/>
              <w:rPr>
                <w:b/>
              </w:rPr>
            </w:pPr>
            <w:r>
              <w:rPr>
                <w:b/>
              </w:rPr>
              <w:t>FK.11</w:t>
            </w:r>
          </w:p>
        </w:tc>
        <w:tc>
          <w:tcPr>
            <w:tcW w:w="6946" w:type="dxa"/>
          </w:tcPr>
          <w:p w:rsidR="001225ED" w:rsidRDefault="001225ED" w:rsidP="002D070D">
            <w:pPr>
              <w:pStyle w:val="Bezodstpw"/>
              <w:jc w:val="both"/>
            </w:pPr>
            <w:r>
              <w:t>Kontrolowanie na bieżąco poprawności wprowadzonych dat, dekretów i wykonanych księgowań poprzez kontrolę bilansowania się pozycji i dokumentu oraz zgodności kont przeciwstawnych. Kontrola wprowadzenia wszystkich niezbędnych danych z dokumentu. Kontrola wprowadzanych dat do systemu pod względem ich poprawności (interwał dat), aby uniknąć błędów przy ewidencji dokumentów.</w:t>
            </w:r>
          </w:p>
        </w:tc>
        <w:tc>
          <w:tcPr>
            <w:tcW w:w="2693" w:type="dxa"/>
          </w:tcPr>
          <w:p w:rsidR="001225ED" w:rsidRDefault="001225ED" w:rsidP="002D070D">
            <w:pPr>
              <w:pStyle w:val="Bezodstpw"/>
              <w:jc w:val="both"/>
            </w:pPr>
          </w:p>
        </w:tc>
      </w:tr>
      <w:tr w:rsidR="001225ED" w:rsidTr="002D070D">
        <w:tc>
          <w:tcPr>
            <w:tcW w:w="851" w:type="dxa"/>
            <w:vAlign w:val="center"/>
          </w:tcPr>
          <w:p w:rsidR="001225ED" w:rsidRPr="009C7F61" w:rsidRDefault="001225ED" w:rsidP="002D070D">
            <w:pPr>
              <w:jc w:val="center"/>
              <w:rPr>
                <w:b/>
              </w:rPr>
            </w:pPr>
            <w:r>
              <w:rPr>
                <w:b/>
              </w:rPr>
              <w:t>FK.12</w:t>
            </w:r>
          </w:p>
        </w:tc>
        <w:tc>
          <w:tcPr>
            <w:tcW w:w="6946" w:type="dxa"/>
          </w:tcPr>
          <w:p w:rsidR="001225ED" w:rsidRDefault="001225ED" w:rsidP="002D070D">
            <w:pPr>
              <w:pStyle w:val="Bezodstpw"/>
              <w:jc w:val="both"/>
            </w:pPr>
            <w:r>
              <w:t xml:space="preserve">Ułatwienie wprowadzania danych poprzez słowniki, podpowiedzi (symboli kont, kontrahentów, numeru dowodu), listy wyboru, autouzupełnianie danych. Możliwość tworzenia bazy opisów np. do faktur, na bieżąco przez </w:t>
            </w:r>
            <w:r>
              <w:lastRenderedPageBreak/>
              <w:t>obsługującego program. Powtarzanie kwot po stronie WN lub MA, Określanie okresu sprawozdawczego każdego dowodu. Automatyczna rejestracja daty wprowadzenia dekretów księgowych. Księgowanie na czerwono (storno). Sprawdzanie poprawności formalnej dekretów.</w:t>
            </w:r>
          </w:p>
        </w:tc>
        <w:tc>
          <w:tcPr>
            <w:tcW w:w="2693" w:type="dxa"/>
          </w:tcPr>
          <w:p w:rsidR="001225ED" w:rsidRDefault="001225ED" w:rsidP="002D070D">
            <w:pPr>
              <w:pStyle w:val="Bezodstpw"/>
              <w:jc w:val="both"/>
            </w:pPr>
          </w:p>
        </w:tc>
      </w:tr>
      <w:tr w:rsidR="001225ED" w:rsidTr="002D070D">
        <w:tc>
          <w:tcPr>
            <w:tcW w:w="851" w:type="dxa"/>
            <w:vAlign w:val="center"/>
          </w:tcPr>
          <w:p w:rsidR="001225ED" w:rsidRPr="009C7F61" w:rsidRDefault="001225ED" w:rsidP="002D070D">
            <w:pPr>
              <w:jc w:val="center"/>
              <w:rPr>
                <w:b/>
              </w:rPr>
            </w:pPr>
            <w:r>
              <w:rPr>
                <w:b/>
              </w:rPr>
              <w:lastRenderedPageBreak/>
              <w:t>FK.13</w:t>
            </w:r>
          </w:p>
        </w:tc>
        <w:tc>
          <w:tcPr>
            <w:tcW w:w="6946" w:type="dxa"/>
          </w:tcPr>
          <w:p w:rsidR="001225ED" w:rsidRDefault="001225ED" w:rsidP="002D070D">
            <w:pPr>
              <w:pStyle w:val="Bezodstpw"/>
              <w:jc w:val="both"/>
            </w:pPr>
            <w:r>
              <w:t>Możliwość wyszukiwania dokumentów według wybranych kryteriów np. zakresu dat, typu dokumentu, numeru konta na wybranym poziomie analityki, identyfikatora, kwoty, numeru kontrahenta, nazwy kontrahenta, numeru NIP, po opisie lub jego fragmencie itp. Możliwość podglądu historii operacji np. dot. jednego kontrahenta na przestrzeni lat (bez konieczności przechodzenia między latami).</w:t>
            </w:r>
          </w:p>
        </w:tc>
        <w:tc>
          <w:tcPr>
            <w:tcW w:w="2693" w:type="dxa"/>
          </w:tcPr>
          <w:p w:rsidR="001225ED" w:rsidRDefault="001225ED" w:rsidP="002D070D">
            <w:pPr>
              <w:pStyle w:val="Bezodstpw"/>
              <w:jc w:val="both"/>
            </w:pPr>
          </w:p>
        </w:tc>
      </w:tr>
      <w:tr w:rsidR="001225ED" w:rsidTr="002D070D">
        <w:tc>
          <w:tcPr>
            <w:tcW w:w="851" w:type="dxa"/>
            <w:vAlign w:val="center"/>
          </w:tcPr>
          <w:p w:rsidR="001225ED" w:rsidRPr="009C7F61" w:rsidRDefault="001225ED" w:rsidP="002D070D">
            <w:pPr>
              <w:jc w:val="center"/>
              <w:rPr>
                <w:b/>
              </w:rPr>
            </w:pPr>
            <w:r>
              <w:rPr>
                <w:b/>
              </w:rPr>
              <w:t>FK.14</w:t>
            </w:r>
          </w:p>
        </w:tc>
        <w:tc>
          <w:tcPr>
            <w:tcW w:w="6946" w:type="dxa"/>
          </w:tcPr>
          <w:p w:rsidR="001225ED" w:rsidRDefault="001225ED" w:rsidP="002D070D">
            <w:pPr>
              <w:pStyle w:val="Bezodstpw"/>
              <w:jc w:val="both"/>
            </w:pPr>
            <w:r>
              <w:t>Bieżące określanie stanu rozrachunków z kontrahentami tj. stanu należności i zobowiązań, niezależnie od zamknięcia okresu sprawozdawczego. Rozrachunki bieżące i przedawnione + podział.</w:t>
            </w:r>
          </w:p>
        </w:tc>
        <w:tc>
          <w:tcPr>
            <w:tcW w:w="2693" w:type="dxa"/>
          </w:tcPr>
          <w:p w:rsidR="001225ED" w:rsidRDefault="001225ED" w:rsidP="002D070D">
            <w:pPr>
              <w:pStyle w:val="Bezodstpw"/>
              <w:jc w:val="both"/>
            </w:pPr>
          </w:p>
        </w:tc>
      </w:tr>
      <w:tr w:rsidR="001225ED" w:rsidTr="002D070D">
        <w:tc>
          <w:tcPr>
            <w:tcW w:w="851" w:type="dxa"/>
            <w:vAlign w:val="center"/>
          </w:tcPr>
          <w:p w:rsidR="001225ED" w:rsidRPr="009C7F61" w:rsidRDefault="001225ED" w:rsidP="002D070D">
            <w:pPr>
              <w:jc w:val="center"/>
              <w:rPr>
                <w:b/>
              </w:rPr>
            </w:pPr>
            <w:r>
              <w:rPr>
                <w:b/>
              </w:rPr>
              <w:t>FK.15</w:t>
            </w:r>
          </w:p>
        </w:tc>
        <w:tc>
          <w:tcPr>
            <w:tcW w:w="6946" w:type="dxa"/>
          </w:tcPr>
          <w:p w:rsidR="001225ED" w:rsidRDefault="001225ED" w:rsidP="002D070D">
            <w:pPr>
              <w:pStyle w:val="Bezodstpw"/>
              <w:jc w:val="both"/>
            </w:pPr>
            <w:r>
              <w:t>Automatycznie rozliczanie rozrachunków oraz możliwość ręcznego skorygowania sparowanego rozrachunku. Możliwość generowania zestawienia zbiorczego przelewów. Rejestracja operacji wykonanych na rachunkach bankowych na podstawie wyciągów bankowych poprzez automatyczny import do systemu wyciągów bankowych z systemu NBE NBP wraz z mechanizmem ich wstępnego automatycznego zadekretowania (forma podpowiedzi parowania przez system). Możliwość ręcznego wprowadzania wyciągów z systemem podpowiedzi, w szczególności numerów rachunków bankowych kontrahentów.</w:t>
            </w:r>
          </w:p>
        </w:tc>
        <w:tc>
          <w:tcPr>
            <w:tcW w:w="2693" w:type="dxa"/>
          </w:tcPr>
          <w:p w:rsidR="001225ED" w:rsidRDefault="001225ED" w:rsidP="002D070D">
            <w:pPr>
              <w:pStyle w:val="Bezodstpw"/>
              <w:jc w:val="both"/>
            </w:pPr>
          </w:p>
        </w:tc>
      </w:tr>
      <w:tr w:rsidR="001225ED" w:rsidTr="002D070D">
        <w:tc>
          <w:tcPr>
            <w:tcW w:w="851" w:type="dxa"/>
            <w:vAlign w:val="center"/>
          </w:tcPr>
          <w:p w:rsidR="001225ED" w:rsidRPr="009C7F61" w:rsidRDefault="001225ED" w:rsidP="002D070D">
            <w:pPr>
              <w:jc w:val="center"/>
              <w:rPr>
                <w:b/>
              </w:rPr>
            </w:pPr>
            <w:r>
              <w:rPr>
                <w:b/>
              </w:rPr>
              <w:t>FK.16</w:t>
            </w:r>
          </w:p>
        </w:tc>
        <w:tc>
          <w:tcPr>
            <w:tcW w:w="6946" w:type="dxa"/>
          </w:tcPr>
          <w:p w:rsidR="001225ED" w:rsidRDefault="001225ED" w:rsidP="002D070D">
            <w:pPr>
              <w:pStyle w:val="Bezodstpw"/>
              <w:jc w:val="both"/>
            </w:pPr>
            <w:r>
              <w:t xml:space="preserve">Bieżące informacje o zobowiązaniach i należnościach w żądanych przekrojach: </w:t>
            </w:r>
          </w:p>
          <w:p w:rsidR="001225ED" w:rsidRDefault="001225ED" w:rsidP="002D070D">
            <w:pPr>
              <w:pStyle w:val="Bezodstpw"/>
              <w:jc w:val="both"/>
            </w:pPr>
            <w:r>
              <w:t xml:space="preserve">1. </w:t>
            </w:r>
            <w:proofErr w:type="gramStart"/>
            <w:r>
              <w:t>wg</w:t>
            </w:r>
            <w:proofErr w:type="gramEnd"/>
            <w:r>
              <w:t xml:space="preserve"> okresów sprawozdawczych, narastająco, za miesiąc, </w:t>
            </w:r>
          </w:p>
          <w:p w:rsidR="001225ED" w:rsidRDefault="001225ED" w:rsidP="002D070D">
            <w:pPr>
              <w:pStyle w:val="Bezodstpw"/>
              <w:jc w:val="both"/>
            </w:pPr>
            <w:r>
              <w:t xml:space="preserve">2. </w:t>
            </w:r>
            <w:proofErr w:type="gramStart"/>
            <w:r>
              <w:t>wg</w:t>
            </w:r>
            <w:proofErr w:type="gramEnd"/>
            <w:r>
              <w:t xml:space="preserve"> grup kontrahentów, </w:t>
            </w:r>
          </w:p>
          <w:p w:rsidR="001225ED" w:rsidRDefault="001225ED" w:rsidP="002D070D">
            <w:pPr>
              <w:pStyle w:val="Bezodstpw"/>
              <w:jc w:val="both"/>
            </w:pPr>
            <w:r>
              <w:t xml:space="preserve">3. </w:t>
            </w:r>
            <w:proofErr w:type="gramStart"/>
            <w:r>
              <w:t>wg</w:t>
            </w:r>
            <w:proofErr w:type="gramEnd"/>
            <w:r>
              <w:t xml:space="preserve"> wybranej analityki prowadzonej na rozrachunku (klasyfikacja budżetu tradycyjnego i zadaniowego, miejsca powstawania kosztów, rodzaju kosztu). Przy ustaleniu zakresu obrotów użytkownik powinien mieć możliwość wyboru przekroju łącznego za okres i kontrahenta lub wg wybranej struktury analityki.</w:t>
            </w:r>
          </w:p>
        </w:tc>
        <w:tc>
          <w:tcPr>
            <w:tcW w:w="2693" w:type="dxa"/>
          </w:tcPr>
          <w:p w:rsidR="001225ED" w:rsidRDefault="001225ED" w:rsidP="002D070D">
            <w:pPr>
              <w:pStyle w:val="Bezodstpw"/>
              <w:jc w:val="both"/>
            </w:pPr>
          </w:p>
        </w:tc>
      </w:tr>
      <w:tr w:rsidR="001225ED" w:rsidTr="002D070D">
        <w:tc>
          <w:tcPr>
            <w:tcW w:w="851" w:type="dxa"/>
            <w:vAlign w:val="center"/>
          </w:tcPr>
          <w:p w:rsidR="001225ED" w:rsidRPr="009C7F61" w:rsidRDefault="001225ED" w:rsidP="002D070D">
            <w:pPr>
              <w:jc w:val="center"/>
              <w:rPr>
                <w:b/>
              </w:rPr>
            </w:pPr>
            <w:r>
              <w:rPr>
                <w:b/>
              </w:rPr>
              <w:t>FK.17</w:t>
            </w:r>
          </w:p>
        </w:tc>
        <w:tc>
          <w:tcPr>
            <w:tcW w:w="6946" w:type="dxa"/>
          </w:tcPr>
          <w:p w:rsidR="001225ED" w:rsidRDefault="001225ED" w:rsidP="002D070D">
            <w:pPr>
              <w:pStyle w:val="Bezodstpw"/>
              <w:jc w:val="both"/>
            </w:pPr>
            <w:r>
              <w:t>Tworzenie zestawień zobowiązań i należności budżetowych wg klasyfikacji budżetowej budżetu tradycyjnego oraz budżetu zadaniowego na danych kontrahentów wg grup oraz w podziale na źródła finansowania.</w:t>
            </w:r>
          </w:p>
        </w:tc>
        <w:tc>
          <w:tcPr>
            <w:tcW w:w="2693" w:type="dxa"/>
          </w:tcPr>
          <w:p w:rsidR="001225ED" w:rsidRDefault="001225ED" w:rsidP="002D070D">
            <w:pPr>
              <w:pStyle w:val="Bezodstpw"/>
              <w:jc w:val="both"/>
            </w:pPr>
          </w:p>
        </w:tc>
      </w:tr>
      <w:tr w:rsidR="001225ED" w:rsidTr="002D070D">
        <w:tc>
          <w:tcPr>
            <w:tcW w:w="851" w:type="dxa"/>
            <w:vAlign w:val="center"/>
          </w:tcPr>
          <w:p w:rsidR="001225ED" w:rsidRPr="009C7F61" w:rsidRDefault="001225ED" w:rsidP="002D070D">
            <w:pPr>
              <w:jc w:val="center"/>
              <w:rPr>
                <w:b/>
              </w:rPr>
            </w:pPr>
            <w:r>
              <w:rPr>
                <w:b/>
              </w:rPr>
              <w:t>FK.18</w:t>
            </w:r>
          </w:p>
        </w:tc>
        <w:tc>
          <w:tcPr>
            <w:tcW w:w="6946" w:type="dxa"/>
          </w:tcPr>
          <w:p w:rsidR="001225ED" w:rsidRDefault="001225ED" w:rsidP="002D070D">
            <w:pPr>
              <w:pStyle w:val="Bezodstpw"/>
              <w:jc w:val="both"/>
            </w:pPr>
            <w:r>
              <w:t>Możliwość sporządzania w systemie dokumentów związanych z rozrachunkami i kontrahentami np. potwierdzenie salda, wezwanie do zapłaty, monitowanie wezwań ostatecznych, not księgowych.</w:t>
            </w:r>
          </w:p>
        </w:tc>
        <w:tc>
          <w:tcPr>
            <w:tcW w:w="2693" w:type="dxa"/>
          </w:tcPr>
          <w:p w:rsidR="001225ED" w:rsidRDefault="001225ED" w:rsidP="002D070D">
            <w:pPr>
              <w:pStyle w:val="Bezodstpw"/>
              <w:jc w:val="both"/>
            </w:pPr>
          </w:p>
        </w:tc>
      </w:tr>
      <w:tr w:rsidR="001225ED" w:rsidTr="002D070D">
        <w:tc>
          <w:tcPr>
            <w:tcW w:w="851" w:type="dxa"/>
            <w:vAlign w:val="center"/>
          </w:tcPr>
          <w:p w:rsidR="001225ED" w:rsidRPr="009C7F61" w:rsidRDefault="001225ED" w:rsidP="002D070D">
            <w:pPr>
              <w:jc w:val="center"/>
              <w:rPr>
                <w:b/>
              </w:rPr>
            </w:pPr>
            <w:r>
              <w:rPr>
                <w:b/>
              </w:rPr>
              <w:t>FK.19</w:t>
            </w:r>
          </w:p>
        </w:tc>
        <w:tc>
          <w:tcPr>
            <w:tcW w:w="6946" w:type="dxa"/>
          </w:tcPr>
          <w:p w:rsidR="001225ED" w:rsidRDefault="001225ED" w:rsidP="002D070D">
            <w:pPr>
              <w:pStyle w:val="Bezodstpw"/>
              <w:jc w:val="both"/>
            </w:pPr>
            <w:r>
              <w:t>Automatyczne tworzenie bilansu zamknięcia na każdy dzień i bilansu otwarcia.</w:t>
            </w:r>
          </w:p>
        </w:tc>
        <w:tc>
          <w:tcPr>
            <w:tcW w:w="2693" w:type="dxa"/>
          </w:tcPr>
          <w:p w:rsidR="001225ED" w:rsidRDefault="001225ED" w:rsidP="002D070D">
            <w:pPr>
              <w:pStyle w:val="Bezodstpw"/>
              <w:jc w:val="both"/>
            </w:pPr>
          </w:p>
        </w:tc>
      </w:tr>
      <w:tr w:rsidR="001225ED" w:rsidTr="002D070D">
        <w:tc>
          <w:tcPr>
            <w:tcW w:w="851" w:type="dxa"/>
            <w:vAlign w:val="center"/>
          </w:tcPr>
          <w:p w:rsidR="001225ED" w:rsidRPr="009C7F61" w:rsidRDefault="001225ED" w:rsidP="002D070D">
            <w:pPr>
              <w:jc w:val="center"/>
              <w:rPr>
                <w:b/>
              </w:rPr>
            </w:pPr>
            <w:r>
              <w:rPr>
                <w:b/>
              </w:rPr>
              <w:t>FK.20</w:t>
            </w:r>
          </w:p>
        </w:tc>
        <w:tc>
          <w:tcPr>
            <w:tcW w:w="6946" w:type="dxa"/>
          </w:tcPr>
          <w:p w:rsidR="001225ED" w:rsidRPr="000F4796" w:rsidRDefault="001225ED" w:rsidP="002D070D">
            <w:pPr>
              <w:pStyle w:val="Bezodstpw"/>
              <w:jc w:val="both"/>
              <w:rPr>
                <w:color w:val="FF0000"/>
              </w:rPr>
            </w:pPr>
            <w:r>
              <w:t>Możliwość zaksięgowania planu finansowego jednostki w pełnej szczegółowości klasyfikacji budżetowej i zadaniowej oraz jego zmian. Możliwość ta powinna być zapewniona zarówno dla środków budżetowych jak i unijnych.</w:t>
            </w:r>
          </w:p>
        </w:tc>
        <w:tc>
          <w:tcPr>
            <w:tcW w:w="2693" w:type="dxa"/>
          </w:tcPr>
          <w:p w:rsidR="001225ED" w:rsidRDefault="001225ED" w:rsidP="002D070D">
            <w:pPr>
              <w:pStyle w:val="Bezodstpw"/>
              <w:jc w:val="both"/>
            </w:pPr>
          </w:p>
        </w:tc>
      </w:tr>
      <w:tr w:rsidR="001225ED" w:rsidTr="002D070D">
        <w:tc>
          <w:tcPr>
            <w:tcW w:w="851" w:type="dxa"/>
            <w:vAlign w:val="center"/>
          </w:tcPr>
          <w:p w:rsidR="001225ED" w:rsidRPr="009C7F61" w:rsidRDefault="001225ED" w:rsidP="002D070D">
            <w:pPr>
              <w:jc w:val="center"/>
              <w:rPr>
                <w:b/>
              </w:rPr>
            </w:pPr>
            <w:r>
              <w:rPr>
                <w:b/>
              </w:rPr>
              <w:t>FK.21</w:t>
            </w:r>
          </w:p>
        </w:tc>
        <w:tc>
          <w:tcPr>
            <w:tcW w:w="6946" w:type="dxa"/>
          </w:tcPr>
          <w:p w:rsidR="001225ED" w:rsidRDefault="001225ED" w:rsidP="002D070D">
            <w:pPr>
              <w:pStyle w:val="Bezodstpw"/>
              <w:jc w:val="both"/>
            </w:pPr>
            <w:r>
              <w:t>Możliwość rozszerzenia Zakładowego Planu Kont w ciągu roku oraz założenie kont księgowych w procesie wprowadzania operacji do Systemu.</w:t>
            </w:r>
          </w:p>
        </w:tc>
        <w:tc>
          <w:tcPr>
            <w:tcW w:w="2693" w:type="dxa"/>
          </w:tcPr>
          <w:p w:rsidR="001225ED" w:rsidRDefault="001225ED" w:rsidP="002D070D">
            <w:pPr>
              <w:pStyle w:val="Bezodstpw"/>
              <w:jc w:val="both"/>
            </w:pPr>
          </w:p>
        </w:tc>
      </w:tr>
      <w:tr w:rsidR="001225ED" w:rsidTr="002D070D">
        <w:tc>
          <w:tcPr>
            <w:tcW w:w="851" w:type="dxa"/>
            <w:vAlign w:val="center"/>
          </w:tcPr>
          <w:p w:rsidR="001225ED" w:rsidRPr="009C7F61" w:rsidRDefault="001225ED" w:rsidP="002D070D">
            <w:pPr>
              <w:jc w:val="center"/>
              <w:rPr>
                <w:b/>
              </w:rPr>
            </w:pPr>
            <w:r>
              <w:rPr>
                <w:b/>
              </w:rPr>
              <w:t>FK.22</w:t>
            </w:r>
          </w:p>
        </w:tc>
        <w:tc>
          <w:tcPr>
            <w:tcW w:w="6946" w:type="dxa"/>
          </w:tcPr>
          <w:p w:rsidR="001225ED" w:rsidRDefault="001225ED" w:rsidP="002D070D">
            <w:pPr>
              <w:pStyle w:val="Bezodstpw"/>
              <w:jc w:val="both"/>
            </w:pPr>
            <w:r>
              <w:t>Możliwość zmian Zakładowego Planu Kont dla nowego okresu obrotowego.</w:t>
            </w:r>
          </w:p>
        </w:tc>
        <w:tc>
          <w:tcPr>
            <w:tcW w:w="2693" w:type="dxa"/>
          </w:tcPr>
          <w:p w:rsidR="001225ED" w:rsidRDefault="001225ED" w:rsidP="002D070D">
            <w:pPr>
              <w:pStyle w:val="Bezodstpw"/>
              <w:jc w:val="both"/>
            </w:pPr>
          </w:p>
        </w:tc>
      </w:tr>
      <w:tr w:rsidR="001225ED" w:rsidTr="002D070D">
        <w:tc>
          <w:tcPr>
            <w:tcW w:w="851" w:type="dxa"/>
            <w:vAlign w:val="center"/>
          </w:tcPr>
          <w:p w:rsidR="001225ED" w:rsidRPr="009C7F61" w:rsidRDefault="001225ED" w:rsidP="002D070D">
            <w:pPr>
              <w:jc w:val="center"/>
              <w:rPr>
                <w:b/>
              </w:rPr>
            </w:pPr>
            <w:r>
              <w:rPr>
                <w:b/>
              </w:rPr>
              <w:t>FK.23</w:t>
            </w:r>
          </w:p>
        </w:tc>
        <w:tc>
          <w:tcPr>
            <w:tcW w:w="6946" w:type="dxa"/>
          </w:tcPr>
          <w:p w:rsidR="001225ED" w:rsidRDefault="001225ED" w:rsidP="002D070D">
            <w:pPr>
              <w:pStyle w:val="Bezodstpw"/>
              <w:jc w:val="both"/>
            </w:pPr>
            <w:r>
              <w:t xml:space="preserve">Informowanie użytkownika o poziomie wydatkowania w stosunku do planu i zaangażowania oraz o możliwości przekroczenia planów w poszczególnych pozycjach wydatków budżetowych w układzie tradycyjnym i zadaniowym, w okresach dziennych lub na żądanie użytkownika. Informowanie użytkownika o przekroczeniu planu w trakcie wprowadzania </w:t>
            </w:r>
            <w:r>
              <w:lastRenderedPageBreak/>
              <w:t>faktury oraz o ponownym wprowadzeniu faktury o takim samym numerze.</w:t>
            </w:r>
          </w:p>
        </w:tc>
        <w:tc>
          <w:tcPr>
            <w:tcW w:w="2693" w:type="dxa"/>
          </w:tcPr>
          <w:p w:rsidR="001225ED" w:rsidRDefault="001225ED" w:rsidP="002D070D">
            <w:pPr>
              <w:pStyle w:val="Bezodstpw"/>
              <w:jc w:val="both"/>
            </w:pPr>
          </w:p>
        </w:tc>
      </w:tr>
      <w:tr w:rsidR="001225ED" w:rsidTr="002D070D">
        <w:tc>
          <w:tcPr>
            <w:tcW w:w="851" w:type="dxa"/>
            <w:vAlign w:val="center"/>
          </w:tcPr>
          <w:p w:rsidR="001225ED" w:rsidRPr="009C7F61" w:rsidRDefault="001225ED" w:rsidP="002D070D">
            <w:pPr>
              <w:jc w:val="center"/>
              <w:rPr>
                <w:b/>
              </w:rPr>
            </w:pPr>
            <w:r>
              <w:rPr>
                <w:b/>
              </w:rPr>
              <w:lastRenderedPageBreak/>
              <w:t>FK.24</w:t>
            </w:r>
          </w:p>
        </w:tc>
        <w:tc>
          <w:tcPr>
            <w:tcW w:w="6946" w:type="dxa"/>
          </w:tcPr>
          <w:p w:rsidR="001225ED" w:rsidRDefault="001225ED" w:rsidP="002D070D">
            <w:pPr>
              <w:pStyle w:val="Bezodstpw"/>
              <w:jc w:val="both"/>
            </w:pPr>
            <w:r>
              <w:t xml:space="preserve">Tworzenie wzorców księgowań (schematów księgowań, automatów księgowych) z możliwością prowadzenia zapisów: </w:t>
            </w:r>
          </w:p>
          <w:p w:rsidR="001225ED" w:rsidRDefault="001225ED" w:rsidP="002D070D">
            <w:pPr>
              <w:pStyle w:val="Bezodstpw"/>
              <w:jc w:val="both"/>
            </w:pPr>
            <w:r>
              <w:t xml:space="preserve">1.   </w:t>
            </w:r>
            <w:proofErr w:type="gramStart"/>
            <w:r>
              <w:t>jeden</w:t>
            </w:r>
            <w:proofErr w:type="gramEnd"/>
            <w:r>
              <w:t xml:space="preserve"> zapis do jednego zapisu, </w:t>
            </w:r>
          </w:p>
          <w:p w:rsidR="001225ED" w:rsidRDefault="001225ED" w:rsidP="002D070D">
            <w:pPr>
              <w:pStyle w:val="Bezodstpw"/>
              <w:jc w:val="both"/>
            </w:pPr>
            <w:r>
              <w:t xml:space="preserve">2. </w:t>
            </w:r>
            <w:proofErr w:type="gramStart"/>
            <w:r>
              <w:t>zapis</w:t>
            </w:r>
            <w:proofErr w:type="gramEnd"/>
            <w:r>
              <w:t xml:space="preserve"> na jednej stronie generuje szereg zapisów na stronie drugiej, zapisu grupowego po obu stronach.</w:t>
            </w:r>
          </w:p>
        </w:tc>
        <w:tc>
          <w:tcPr>
            <w:tcW w:w="2693" w:type="dxa"/>
          </w:tcPr>
          <w:p w:rsidR="001225ED" w:rsidRDefault="001225ED" w:rsidP="002D070D">
            <w:pPr>
              <w:pStyle w:val="Bezodstpw"/>
              <w:jc w:val="both"/>
            </w:pPr>
          </w:p>
        </w:tc>
      </w:tr>
      <w:tr w:rsidR="001225ED" w:rsidTr="002D070D">
        <w:tc>
          <w:tcPr>
            <w:tcW w:w="851" w:type="dxa"/>
            <w:vAlign w:val="center"/>
          </w:tcPr>
          <w:p w:rsidR="001225ED" w:rsidRPr="009C7F61" w:rsidRDefault="001225ED" w:rsidP="002D070D">
            <w:pPr>
              <w:jc w:val="center"/>
              <w:rPr>
                <w:b/>
              </w:rPr>
            </w:pPr>
            <w:r>
              <w:rPr>
                <w:b/>
              </w:rPr>
              <w:t>FK.25</w:t>
            </w:r>
          </w:p>
        </w:tc>
        <w:tc>
          <w:tcPr>
            <w:tcW w:w="6946" w:type="dxa"/>
          </w:tcPr>
          <w:p w:rsidR="001225ED" w:rsidRDefault="001225ED" w:rsidP="002D070D">
            <w:pPr>
              <w:pStyle w:val="Bezodstpw"/>
              <w:jc w:val="both"/>
            </w:pPr>
            <w:r>
              <w:t>Możliwość naliczania odsetek od nieuregulowanych tytułów i ich zapisu księgowego za okresy sprawozdawcze (np. za okresy kwartalne). Okres naliczania określa użytkownik (np. na dowolny dzień). Możliwość naliczania odsetek również w opcji proporcjonalnego rozliczenia wpłaconej kwoty w pierwszej kolejności na odsetki.</w:t>
            </w:r>
          </w:p>
        </w:tc>
        <w:tc>
          <w:tcPr>
            <w:tcW w:w="2693" w:type="dxa"/>
          </w:tcPr>
          <w:p w:rsidR="001225ED" w:rsidRDefault="001225ED" w:rsidP="002D070D">
            <w:pPr>
              <w:pStyle w:val="Bezodstpw"/>
              <w:jc w:val="both"/>
            </w:pPr>
          </w:p>
        </w:tc>
      </w:tr>
      <w:tr w:rsidR="001225ED" w:rsidTr="002D070D">
        <w:tc>
          <w:tcPr>
            <w:tcW w:w="851" w:type="dxa"/>
            <w:vAlign w:val="center"/>
          </w:tcPr>
          <w:p w:rsidR="001225ED" w:rsidRPr="009C7F61" w:rsidRDefault="001225ED" w:rsidP="002D070D">
            <w:pPr>
              <w:jc w:val="center"/>
              <w:rPr>
                <w:b/>
              </w:rPr>
            </w:pPr>
            <w:r>
              <w:rPr>
                <w:b/>
              </w:rPr>
              <w:t>FK.26</w:t>
            </w:r>
          </w:p>
        </w:tc>
        <w:tc>
          <w:tcPr>
            <w:tcW w:w="6946" w:type="dxa"/>
          </w:tcPr>
          <w:p w:rsidR="001225ED" w:rsidRDefault="001225ED" w:rsidP="002D070D">
            <w:pPr>
              <w:pStyle w:val="Bezodstpw"/>
              <w:jc w:val="both"/>
            </w:pPr>
            <w:r>
              <w:t>Możliwość generowania not odsetkowych od tytułów uregulowanych po terminie płatności z automatycznym ich księgowaniem.</w:t>
            </w:r>
          </w:p>
        </w:tc>
        <w:tc>
          <w:tcPr>
            <w:tcW w:w="2693" w:type="dxa"/>
          </w:tcPr>
          <w:p w:rsidR="001225ED" w:rsidRDefault="001225ED" w:rsidP="002D070D">
            <w:pPr>
              <w:pStyle w:val="Bezodstpw"/>
              <w:jc w:val="both"/>
            </w:pPr>
          </w:p>
        </w:tc>
      </w:tr>
      <w:tr w:rsidR="001225ED" w:rsidTr="002D070D">
        <w:tc>
          <w:tcPr>
            <w:tcW w:w="851" w:type="dxa"/>
            <w:vAlign w:val="center"/>
          </w:tcPr>
          <w:p w:rsidR="001225ED" w:rsidRPr="009C7F61" w:rsidRDefault="001225ED" w:rsidP="002D070D">
            <w:pPr>
              <w:jc w:val="center"/>
              <w:rPr>
                <w:b/>
              </w:rPr>
            </w:pPr>
            <w:r>
              <w:rPr>
                <w:b/>
              </w:rPr>
              <w:t>FK.27</w:t>
            </w:r>
          </w:p>
        </w:tc>
        <w:tc>
          <w:tcPr>
            <w:tcW w:w="6946" w:type="dxa"/>
          </w:tcPr>
          <w:p w:rsidR="001225ED" w:rsidRDefault="001225ED" w:rsidP="002D070D">
            <w:pPr>
              <w:pStyle w:val="Bezodstpw"/>
              <w:jc w:val="both"/>
            </w:pPr>
            <w:r>
              <w:t xml:space="preserve">Możliwość prowadzenia zaangażowania wydatków budżetowych roku bieżącego oraz lat przyszłych w szczegółowości część, dział, rozdział, paragraf, kontrahent, umowa, klasyfikacja budżetu zadaniowego, program, projekt, działanie. Możliwość wprowadzania danych dotyczących zaangażowanych umów, wniosków i aneksów w szczególności: </w:t>
            </w:r>
          </w:p>
          <w:p w:rsidR="001225ED" w:rsidRDefault="001225ED" w:rsidP="002D070D">
            <w:pPr>
              <w:pStyle w:val="Bezodstpw"/>
              <w:jc w:val="both"/>
            </w:pPr>
            <w:r>
              <w:t xml:space="preserve">1. </w:t>
            </w:r>
            <w:proofErr w:type="gramStart"/>
            <w:r>
              <w:t>numer</w:t>
            </w:r>
            <w:proofErr w:type="gramEnd"/>
            <w:r>
              <w:t xml:space="preserve"> umowy/wniosku/aneksu, </w:t>
            </w:r>
          </w:p>
          <w:p w:rsidR="001225ED" w:rsidRDefault="001225ED" w:rsidP="002D070D">
            <w:pPr>
              <w:pStyle w:val="Bezodstpw"/>
              <w:jc w:val="both"/>
            </w:pPr>
            <w:r>
              <w:t xml:space="preserve">2. </w:t>
            </w:r>
            <w:proofErr w:type="gramStart"/>
            <w:r>
              <w:t>data</w:t>
            </w:r>
            <w:proofErr w:type="gramEnd"/>
            <w:r>
              <w:t xml:space="preserve"> rozpoczęcia, </w:t>
            </w:r>
          </w:p>
          <w:p w:rsidR="001225ED" w:rsidRDefault="001225ED" w:rsidP="002D070D">
            <w:pPr>
              <w:pStyle w:val="Bezodstpw"/>
              <w:jc w:val="both"/>
            </w:pPr>
            <w:r>
              <w:t xml:space="preserve">3. </w:t>
            </w:r>
            <w:proofErr w:type="gramStart"/>
            <w:r>
              <w:t>data</w:t>
            </w:r>
            <w:proofErr w:type="gramEnd"/>
            <w:r>
              <w:t xml:space="preserve"> zakończenia, </w:t>
            </w:r>
          </w:p>
          <w:p w:rsidR="001225ED" w:rsidRDefault="001225ED" w:rsidP="002D070D">
            <w:pPr>
              <w:pStyle w:val="Bezodstpw"/>
              <w:jc w:val="both"/>
            </w:pPr>
            <w:r>
              <w:t xml:space="preserve">4. </w:t>
            </w:r>
            <w:proofErr w:type="gramStart"/>
            <w:r>
              <w:t>komórka</w:t>
            </w:r>
            <w:proofErr w:type="gramEnd"/>
            <w:r>
              <w:t xml:space="preserve"> organizacyjna, </w:t>
            </w:r>
          </w:p>
          <w:p w:rsidR="001225ED" w:rsidRDefault="001225ED" w:rsidP="002D070D">
            <w:pPr>
              <w:pStyle w:val="Bezodstpw"/>
              <w:jc w:val="both"/>
            </w:pPr>
            <w:r>
              <w:t xml:space="preserve">5. </w:t>
            </w:r>
            <w:proofErr w:type="gramStart"/>
            <w:r>
              <w:t>termin</w:t>
            </w:r>
            <w:proofErr w:type="gramEnd"/>
            <w:r>
              <w:t xml:space="preserve"> płatności, </w:t>
            </w:r>
          </w:p>
          <w:p w:rsidR="001225ED" w:rsidRDefault="001225ED" w:rsidP="002D070D">
            <w:pPr>
              <w:pStyle w:val="Bezodstpw"/>
              <w:jc w:val="both"/>
            </w:pPr>
            <w:r>
              <w:t xml:space="preserve">6. </w:t>
            </w:r>
            <w:proofErr w:type="gramStart"/>
            <w:r>
              <w:t>uwagi</w:t>
            </w:r>
            <w:proofErr w:type="gramEnd"/>
            <w:r>
              <w:t xml:space="preserve"> różne. </w:t>
            </w:r>
          </w:p>
          <w:p w:rsidR="001225ED" w:rsidRDefault="001225ED" w:rsidP="002D070D">
            <w:pPr>
              <w:pStyle w:val="Bezodstpw"/>
              <w:jc w:val="both"/>
            </w:pPr>
            <w:r>
              <w:t xml:space="preserve">Możliwość generowania analizy zaangażowania w podziale na: </w:t>
            </w:r>
          </w:p>
          <w:p w:rsidR="001225ED" w:rsidRDefault="001225ED" w:rsidP="002D070D">
            <w:pPr>
              <w:pStyle w:val="Bezodstpw"/>
              <w:jc w:val="both"/>
            </w:pPr>
            <w:r>
              <w:t xml:space="preserve">1. </w:t>
            </w:r>
            <w:proofErr w:type="gramStart"/>
            <w:r>
              <w:t>numer</w:t>
            </w:r>
            <w:proofErr w:type="gramEnd"/>
            <w:r>
              <w:t xml:space="preserve"> umowy/wniosku/aneksu, </w:t>
            </w:r>
          </w:p>
          <w:p w:rsidR="001225ED" w:rsidRDefault="001225ED" w:rsidP="002D070D">
            <w:pPr>
              <w:pStyle w:val="Bezodstpw"/>
              <w:jc w:val="both"/>
            </w:pPr>
            <w:r>
              <w:t xml:space="preserve">2. </w:t>
            </w:r>
            <w:proofErr w:type="gramStart"/>
            <w:r>
              <w:t>termin</w:t>
            </w:r>
            <w:proofErr w:type="gramEnd"/>
            <w:r>
              <w:t xml:space="preserve"> rozpoczęcia, </w:t>
            </w:r>
          </w:p>
          <w:p w:rsidR="001225ED" w:rsidRDefault="001225ED" w:rsidP="002D070D">
            <w:pPr>
              <w:pStyle w:val="Bezodstpw"/>
              <w:jc w:val="both"/>
            </w:pPr>
            <w:r>
              <w:t xml:space="preserve">3. </w:t>
            </w:r>
            <w:proofErr w:type="gramStart"/>
            <w:r>
              <w:t>termin</w:t>
            </w:r>
            <w:proofErr w:type="gramEnd"/>
            <w:r>
              <w:t xml:space="preserve"> zakończenia, </w:t>
            </w:r>
          </w:p>
          <w:p w:rsidR="001225ED" w:rsidRDefault="001225ED" w:rsidP="002D070D">
            <w:pPr>
              <w:pStyle w:val="Bezodstpw"/>
              <w:jc w:val="both"/>
            </w:pPr>
            <w:r>
              <w:t xml:space="preserve">4. </w:t>
            </w:r>
            <w:proofErr w:type="gramStart"/>
            <w:r>
              <w:t>kwota</w:t>
            </w:r>
            <w:proofErr w:type="gramEnd"/>
            <w:r>
              <w:t xml:space="preserve"> umowy/ wniosku/ pisma/ aneksu, </w:t>
            </w:r>
          </w:p>
          <w:p w:rsidR="001225ED" w:rsidRDefault="001225ED" w:rsidP="002D070D">
            <w:pPr>
              <w:pStyle w:val="Bezodstpw"/>
              <w:jc w:val="both"/>
            </w:pPr>
            <w:r>
              <w:t xml:space="preserve">5. </w:t>
            </w:r>
            <w:proofErr w:type="gramStart"/>
            <w:r>
              <w:t>kwota</w:t>
            </w:r>
            <w:proofErr w:type="gramEnd"/>
            <w:r>
              <w:t xml:space="preserve"> wykonania umów/ wniosków z uwzględnieniem umów wieloletnich.</w:t>
            </w:r>
          </w:p>
        </w:tc>
        <w:tc>
          <w:tcPr>
            <w:tcW w:w="2693" w:type="dxa"/>
          </w:tcPr>
          <w:p w:rsidR="001225ED" w:rsidRDefault="001225ED" w:rsidP="002D070D">
            <w:pPr>
              <w:pStyle w:val="Bezodstpw"/>
              <w:jc w:val="both"/>
            </w:pPr>
          </w:p>
        </w:tc>
      </w:tr>
      <w:tr w:rsidR="001225ED" w:rsidTr="002D070D">
        <w:tc>
          <w:tcPr>
            <w:tcW w:w="851" w:type="dxa"/>
            <w:vAlign w:val="center"/>
          </w:tcPr>
          <w:p w:rsidR="001225ED" w:rsidRPr="009C7F61" w:rsidRDefault="001225ED" w:rsidP="002D070D">
            <w:pPr>
              <w:jc w:val="center"/>
              <w:rPr>
                <w:b/>
              </w:rPr>
            </w:pPr>
            <w:r>
              <w:rPr>
                <w:b/>
              </w:rPr>
              <w:t>FK.28</w:t>
            </w:r>
          </w:p>
        </w:tc>
        <w:tc>
          <w:tcPr>
            <w:tcW w:w="6946" w:type="dxa"/>
          </w:tcPr>
          <w:p w:rsidR="001225ED" w:rsidRDefault="001225ED" w:rsidP="002D070D">
            <w:pPr>
              <w:pStyle w:val="Bezodstpw"/>
              <w:jc w:val="both"/>
            </w:pPr>
            <w:r>
              <w:t xml:space="preserve">Tworzenie rejestrów vat zakup i sprzedaż. Możliwość automatycznego tworzenia deklaracji VAT-7, VAT-UE wraz z bieżącą aktualizacją formularza. Możliwość generowania jednolitego pliku kontrolnego (JPK) Możliwość automatycznego obliczenia Vat naliczonego przy pomocy </w:t>
            </w:r>
            <w:proofErr w:type="spellStart"/>
            <w:r>
              <w:t>pre</w:t>
            </w:r>
            <w:proofErr w:type="spellEnd"/>
            <w:r>
              <w:t>-współczynnika i struktury wraz z dekretacją. Możliwość obliczenia korekty rocznej vat odliczonego.</w:t>
            </w:r>
          </w:p>
        </w:tc>
        <w:tc>
          <w:tcPr>
            <w:tcW w:w="2693" w:type="dxa"/>
          </w:tcPr>
          <w:p w:rsidR="001225ED" w:rsidRDefault="001225ED" w:rsidP="002D070D">
            <w:pPr>
              <w:pStyle w:val="Bezodstpw"/>
              <w:jc w:val="both"/>
            </w:pPr>
          </w:p>
        </w:tc>
      </w:tr>
      <w:tr w:rsidR="001225ED" w:rsidTr="002D070D">
        <w:tc>
          <w:tcPr>
            <w:tcW w:w="851" w:type="dxa"/>
            <w:vAlign w:val="center"/>
          </w:tcPr>
          <w:p w:rsidR="001225ED" w:rsidRPr="009C7F61" w:rsidRDefault="001225ED" w:rsidP="002D070D">
            <w:pPr>
              <w:jc w:val="center"/>
              <w:rPr>
                <w:b/>
              </w:rPr>
            </w:pPr>
            <w:r>
              <w:rPr>
                <w:b/>
              </w:rPr>
              <w:t>FK.29</w:t>
            </w:r>
          </w:p>
        </w:tc>
        <w:tc>
          <w:tcPr>
            <w:tcW w:w="6946" w:type="dxa"/>
          </w:tcPr>
          <w:p w:rsidR="001225ED" w:rsidRDefault="001225ED" w:rsidP="002D070D">
            <w:pPr>
              <w:pStyle w:val="Bezodstpw"/>
              <w:jc w:val="both"/>
            </w:pPr>
            <w:r>
              <w:t>Możliwość prowadzenia kont pozabilansowych, bez obowiązku zachowania zasady podwójnego księgowania.</w:t>
            </w:r>
          </w:p>
        </w:tc>
        <w:tc>
          <w:tcPr>
            <w:tcW w:w="2693" w:type="dxa"/>
          </w:tcPr>
          <w:p w:rsidR="001225ED" w:rsidRDefault="001225ED" w:rsidP="002D070D">
            <w:pPr>
              <w:pStyle w:val="Bezodstpw"/>
              <w:jc w:val="both"/>
            </w:pPr>
          </w:p>
        </w:tc>
      </w:tr>
      <w:tr w:rsidR="001225ED" w:rsidTr="002D070D">
        <w:tc>
          <w:tcPr>
            <w:tcW w:w="851" w:type="dxa"/>
            <w:vAlign w:val="center"/>
          </w:tcPr>
          <w:p w:rsidR="001225ED" w:rsidRPr="009C7F61" w:rsidRDefault="001225ED" w:rsidP="002D070D">
            <w:pPr>
              <w:jc w:val="center"/>
              <w:rPr>
                <w:b/>
              </w:rPr>
            </w:pPr>
            <w:r>
              <w:rPr>
                <w:b/>
              </w:rPr>
              <w:t>FK.30</w:t>
            </w:r>
          </w:p>
        </w:tc>
        <w:tc>
          <w:tcPr>
            <w:tcW w:w="6946" w:type="dxa"/>
          </w:tcPr>
          <w:p w:rsidR="001225ED" w:rsidRDefault="001225ED" w:rsidP="002D070D">
            <w:pPr>
              <w:pStyle w:val="Bezodstpw"/>
              <w:tabs>
                <w:tab w:val="left" w:pos="2297"/>
              </w:tabs>
              <w:jc w:val="both"/>
            </w:pPr>
            <w:r>
              <w:t>Umożliwienie szukania kontrahentów poprzez zastosowanie filtrów (nazwa kontrahenta, miejscowość, NIP, ulica, numer KRS, itp.), w celu ich szybkiego znalezienia.</w:t>
            </w:r>
          </w:p>
        </w:tc>
        <w:tc>
          <w:tcPr>
            <w:tcW w:w="2693" w:type="dxa"/>
          </w:tcPr>
          <w:p w:rsidR="001225ED" w:rsidRDefault="001225ED" w:rsidP="002D070D">
            <w:pPr>
              <w:pStyle w:val="Bezodstpw"/>
              <w:tabs>
                <w:tab w:val="left" w:pos="2297"/>
              </w:tabs>
              <w:jc w:val="both"/>
            </w:pPr>
          </w:p>
        </w:tc>
      </w:tr>
      <w:tr w:rsidR="001225ED" w:rsidTr="002D070D">
        <w:tc>
          <w:tcPr>
            <w:tcW w:w="851" w:type="dxa"/>
            <w:vAlign w:val="center"/>
          </w:tcPr>
          <w:p w:rsidR="001225ED" w:rsidRPr="009C7F61" w:rsidRDefault="001225ED" w:rsidP="002D070D">
            <w:pPr>
              <w:jc w:val="center"/>
              <w:rPr>
                <w:b/>
              </w:rPr>
            </w:pPr>
            <w:r>
              <w:rPr>
                <w:b/>
              </w:rPr>
              <w:t>FK.31</w:t>
            </w:r>
          </w:p>
        </w:tc>
        <w:tc>
          <w:tcPr>
            <w:tcW w:w="6946" w:type="dxa"/>
          </w:tcPr>
          <w:p w:rsidR="001225ED" w:rsidRPr="00990B70" w:rsidRDefault="001225ED" w:rsidP="002D070D">
            <w:pPr>
              <w:pStyle w:val="Bezodstpw"/>
              <w:jc w:val="both"/>
              <w:rPr>
                <w:color w:val="000000" w:themeColor="text1"/>
              </w:rPr>
            </w:pPr>
            <w:r>
              <w:t>Możliwość eksportu danych do innych aplikacji (MS Excel, MS Word</w:t>
            </w:r>
            <w:r w:rsidRPr="00990B70">
              <w:t>). Lub inne formaty.</w:t>
            </w:r>
          </w:p>
        </w:tc>
        <w:tc>
          <w:tcPr>
            <w:tcW w:w="2693" w:type="dxa"/>
          </w:tcPr>
          <w:p w:rsidR="001225ED" w:rsidRDefault="001225ED" w:rsidP="002D070D">
            <w:pPr>
              <w:pStyle w:val="Bezodstpw"/>
              <w:jc w:val="both"/>
            </w:pPr>
          </w:p>
        </w:tc>
      </w:tr>
      <w:tr w:rsidR="001225ED" w:rsidTr="002D070D">
        <w:tc>
          <w:tcPr>
            <w:tcW w:w="851" w:type="dxa"/>
            <w:vAlign w:val="center"/>
          </w:tcPr>
          <w:p w:rsidR="001225ED" w:rsidRPr="009C7F61" w:rsidRDefault="001225ED" w:rsidP="002D070D">
            <w:pPr>
              <w:jc w:val="center"/>
              <w:rPr>
                <w:b/>
              </w:rPr>
            </w:pPr>
            <w:r>
              <w:rPr>
                <w:b/>
              </w:rPr>
              <w:t>FK.32</w:t>
            </w:r>
          </w:p>
        </w:tc>
        <w:tc>
          <w:tcPr>
            <w:tcW w:w="6946" w:type="dxa"/>
          </w:tcPr>
          <w:p w:rsidR="001225ED" w:rsidRDefault="001225ED" w:rsidP="002D070D">
            <w:pPr>
              <w:pStyle w:val="Bezodstpw"/>
              <w:jc w:val="both"/>
            </w:pPr>
            <w:r>
              <w:t xml:space="preserve">Możliwość edycji oraz szukania danych w znacznym stopniu uszczegółowienia w tym: 1. </w:t>
            </w:r>
            <w:proofErr w:type="gramStart"/>
            <w:r>
              <w:t>rozbicie</w:t>
            </w:r>
            <w:proofErr w:type="gramEnd"/>
            <w:r>
              <w:t xml:space="preserve"> na źródła finansowania, </w:t>
            </w:r>
          </w:p>
          <w:p w:rsidR="001225ED" w:rsidRPr="00990B70" w:rsidRDefault="001225ED" w:rsidP="002D070D">
            <w:pPr>
              <w:pStyle w:val="Bezodstpw"/>
              <w:jc w:val="both"/>
            </w:pPr>
            <w:r>
              <w:t xml:space="preserve">2. </w:t>
            </w:r>
            <w:proofErr w:type="gramStart"/>
            <w:r>
              <w:t>oznaczenie</w:t>
            </w:r>
            <w:proofErr w:type="gramEnd"/>
            <w:r>
              <w:t xml:space="preserve"> priorytetu (liczba rzymska), </w:t>
            </w:r>
          </w:p>
          <w:p w:rsidR="001225ED" w:rsidRDefault="001225ED" w:rsidP="002D070D">
            <w:pPr>
              <w:pStyle w:val="Bezodstpw"/>
              <w:jc w:val="both"/>
            </w:pPr>
            <w:r>
              <w:t xml:space="preserve">3. </w:t>
            </w:r>
            <w:proofErr w:type="gramStart"/>
            <w:r>
              <w:t>oznaczenie</w:t>
            </w:r>
            <w:proofErr w:type="gramEnd"/>
            <w:r>
              <w:t xml:space="preserve"> projektu (liczba arabska), </w:t>
            </w:r>
          </w:p>
          <w:p w:rsidR="001225ED" w:rsidRDefault="001225ED" w:rsidP="002D070D">
            <w:pPr>
              <w:pStyle w:val="Bezodstpw"/>
              <w:jc w:val="both"/>
            </w:pPr>
            <w:r>
              <w:t xml:space="preserve">4. </w:t>
            </w:r>
            <w:proofErr w:type="gramStart"/>
            <w:r>
              <w:t>nazwa</w:t>
            </w:r>
            <w:proofErr w:type="gramEnd"/>
            <w:r>
              <w:t xml:space="preserve"> projektu (słownie), </w:t>
            </w:r>
          </w:p>
          <w:p w:rsidR="001225ED" w:rsidRDefault="001225ED" w:rsidP="002D070D">
            <w:pPr>
              <w:pStyle w:val="Bezodstpw"/>
              <w:jc w:val="both"/>
            </w:pPr>
            <w:r>
              <w:t xml:space="preserve">5. </w:t>
            </w:r>
            <w:proofErr w:type="gramStart"/>
            <w:r>
              <w:t>oznaczenie</w:t>
            </w:r>
            <w:proofErr w:type="gramEnd"/>
            <w:r>
              <w:t xml:space="preserve"> działania, poddziałania (liczba arabska), </w:t>
            </w:r>
          </w:p>
          <w:p w:rsidR="001225ED" w:rsidRDefault="001225ED" w:rsidP="002D070D">
            <w:pPr>
              <w:pStyle w:val="Bezodstpw"/>
              <w:jc w:val="both"/>
            </w:pPr>
            <w:r>
              <w:t xml:space="preserve">6. </w:t>
            </w:r>
            <w:proofErr w:type="gramStart"/>
            <w:r>
              <w:t>klasyfikacja</w:t>
            </w:r>
            <w:proofErr w:type="gramEnd"/>
            <w:r>
              <w:t xml:space="preserve"> dziedzin interwencji (znaki cyfrowe), </w:t>
            </w:r>
          </w:p>
          <w:p w:rsidR="001225ED" w:rsidRDefault="001225ED" w:rsidP="002D070D">
            <w:pPr>
              <w:pStyle w:val="Bezodstpw"/>
              <w:jc w:val="both"/>
            </w:pPr>
            <w:r>
              <w:t xml:space="preserve">7. </w:t>
            </w:r>
            <w:proofErr w:type="gramStart"/>
            <w:r>
              <w:t>klasyfikacja</w:t>
            </w:r>
            <w:proofErr w:type="gramEnd"/>
            <w:r>
              <w:t xml:space="preserve"> budżetowa (znaki cyfrowe), </w:t>
            </w:r>
          </w:p>
          <w:p w:rsidR="001225ED" w:rsidRDefault="001225ED" w:rsidP="002D070D">
            <w:pPr>
              <w:pStyle w:val="Bezodstpw"/>
              <w:jc w:val="both"/>
            </w:pPr>
            <w:r>
              <w:lastRenderedPageBreak/>
              <w:t xml:space="preserve">8. </w:t>
            </w:r>
            <w:proofErr w:type="gramStart"/>
            <w:r>
              <w:t>klasyfikacja</w:t>
            </w:r>
            <w:proofErr w:type="gramEnd"/>
            <w:r>
              <w:t xml:space="preserve"> budżetu zadaniowego, </w:t>
            </w:r>
          </w:p>
          <w:p w:rsidR="001225ED" w:rsidRDefault="001225ED" w:rsidP="002D070D">
            <w:pPr>
              <w:pStyle w:val="Bezodstpw"/>
              <w:jc w:val="both"/>
            </w:pPr>
            <w:r>
              <w:t xml:space="preserve">9. </w:t>
            </w:r>
            <w:proofErr w:type="gramStart"/>
            <w:r>
              <w:t>miejsce</w:t>
            </w:r>
            <w:proofErr w:type="gramEnd"/>
            <w:r>
              <w:t xml:space="preserve"> powstania kosztu, </w:t>
            </w:r>
          </w:p>
          <w:p w:rsidR="001225ED" w:rsidRDefault="001225ED" w:rsidP="002D070D">
            <w:pPr>
              <w:pStyle w:val="Bezodstpw"/>
              <w:jc w:val="both"/>
            </w:pPr>
            <w:r>
              <w:t xml:space="preserve">10. </w:t>
            </w:r>
            <w:proofErr w:type="gramStart"/>
            <w:r>
              <w:t>rodzaj</w:t>
            </w:r>
            <w:proofErr w:type="gramEnd"/>
            <w:r>
              <w:t xml:space="preserve"> kosztu (koszty pośrednie, bezpośrednie).</w:t>
            </w:r>
          </w:p>
        </w:tc>
        <w:tc>
          <w:tcPr>
            <w:tcW w:w="2693" w:type="dxa"/>
          </w:tcPr>
          <w:p w:rsidR="001225ED" w:rsidRDefault="001225ED" w:rsidP="002D070D">
            <w:pPr>
              <w:pStyle w:val="Bezodstpw"/>
              <w:jc w:val="both"/>
            </w:pPr>
          </w:p>
        </w:tc>
      </w:tr>
      <w:tr w:rsidR="001225ED" w:rsidTr="002D070D">
        <w:tc>
          <w:tcPr>
            <w:tcW w:w="851" w:type="dxa"/>
            <w:vAlign w:val="center"/>
          </w:tcPr>
          <w:p w:rsidR="001225ED" w:rsidRPr="009C7F61" w:rsidRDefault="001225ED" w:rsidP="002D070D">
            <w:pPr>
              <w:jc w:val="center"/>
              <w:rPr>
                <w:b/>
              </w:rPr>
            </w:pPr>
            <w:r>
              <w:rPr>
                <w:b/>
              </w:rPr>
              <w:lastRenderedPageBreak/>
              <w:t>FK.33</w:t>
            </w:r>
          </w:p>
        </w:tc>
        <w:tc>
          <w:tcPr>
            <w:tcW w:w="6946" w:type="dxa"/>
          </w:tcPr>
          <w:p w:rsidR="001225ED" w:rsidRDefault="001225ED" w:rsidP="002D070D">
            <w:pPr>
              <w:pStyle w:val="Bezodstpw"/>
              <w:jc w:val="both"/>
            </w:pPr>
            <w:r>
              <w:t>Schematy księgowań, system parametrów kontrolujących poprawność zapisów w celu wyeliminowania błędów powstających w trakcie księgowania.</w:t>
            </w:r>
          </w:p>
        </w:tc>
        <w:tc>
          <w:tcPr>
            <w:tcW w:w="2693" w:type="dxa"/>
          </w:tcPr>
          <w:p w:rsidR="001225ED" w:rsidRDefault="001225ED" w:rsidP="002D070D">
            <w:pPr>
              <w:pStyle w:val="Bezodstpw"/>
              <w:jc w:val="both"/>
            </w:pPr>
          </w:p>
        </w:tc>
      </w:tr>
      <w:tr w:rsidR="001225ED" w:rsidTr="002D070D">
        <w:tc>
          <w:tcPr>
            <w:tcW w:w="851" w:type="dxa"/>
            <w:vAlign w:val="center"/>
          </w:tcPr>
          <w:p w:rsidR="001225ED" w:rsidRPr="009C7F61" w:rsidRDefault="001225ED" w:rsidP="002D070D">
            <w:pPr>
              <w:jc w:val="center"/>
              <w:rPr>
                <w:b/>
              </w:rPr>
            </w:pPr>
            <w:r>
              <w:rPr>
                <w:b/>
              </w:rPr>
              <w:t>FK.34</w:t>
            </w:r>
          </w:p>
        </w:tc>
        <w:tc>
          <w:tcPr>
            <w:tcW w:w="6946" w:type="dxa"/>
          </w:tcPr>
          <w:p w:rsidR="001225ED" w:rsidRDefault="001225ED" w:rsidP="002D070D">
            <w:pPr>
              <w:pStyle w:val="Bezodstpw"/>
              <w:jc w:val="both"/>
            </w:pPr>
            <w:r>
              <w:t>W zakresie rozliczeń międzyokresowych kosztów i przychodów: automatyczna ewidencja rozliczeń międzyokresowych kosztów i przychodów po ustaleniu przez użytkownika stałej kwoty do rozliczenia w okresie rozliczeniowym oraz okresu.</w:t>
            </w:r>
          </w:p>
        </w:tc>
        <w:tc>
          <w:tcPr>
            <w:tcW w:w="2693" w:type="dxa"/>
          </w:tcPr>
          <w:p w:rsidR="001225ED" w:rsidRDefault="001225ED" w:rsidP="002D070D">
            <w:pPr>
              <w:pStyle w:val="Bezodstpw"/>
              <w:jc w:val="both"/>
            </w:pPr>
          </w:p>
        </w:tc>
      </w:tr>
      <w:tr w:rsidR="001225ED" w:rsidTr="002D070D">
        <w:tc>
          <w:tcPr>
            <w:tcW w:w="851" w:type="dxa"/>
            <w:vAlign w:val="center"/>
          </w:tcPr>
          <w:p w:rsidR="001225ED" w:rsidRPr="009C7F61" w:rsidRDefault="001225ED" w:rsidP="002D070D">
            <w:pPr>
              <w:jc w:val="center"/>
              <w:rPr>
                <w:b/>
              </w:rPr>
            </w:pPr>
            <w:r>
              <w:rPr>
                <w:b/>
              </w:rPr>
              <w:t>FK.35</w:t>
            </w:r>
          </w:p>
        </w:tc>
        <w:tc>
          <w:tcPr>
            <w:tcW w:w="6946" w:type="dxa"/>
          </w:tcPr>
          <w:p w:rsidR="001225ED" w:rsidRDefault="001225ED" w:rsidP="002D070D">
            <w:pPr>
              <w:pStyle w:val="Bezodstpw"/>
              <w:jc w:val="both"/>
            </w:pPr>
            <w:r>
              <w:t xml:space="preserve">W zakresie zamykania </w:t>
            </w:r>
            <w:proofErr w:type="gramStart"/>
            <w:r>
              <w:t>okresów :</w:t>
            </w:r>
            <w:proofErr w:type="gramEnd"/>
          </w:p>
          <w:p w:rsidR="001225ED" w:rsidRDefault="001225ED" w:rsidP="002D070D">
            <w:pPr>
              <w:pStyle w:val="Bezodstpw"/>
              <w:jc w:val="both"/>
            </w:pPr>
            <w:r>
              <w:t xml:space="preserve">1. </w:t>
            </w:r>
            <w:proofErr w:type="gramStart"/>
            <w:r>
              <w:t>mechanizm</w:t>
            </w:r>
            <w:proofErr w:type="gramEnd"/>
            <w:r>
              <w:t xml:space="preserve"> kontroli podczas zamykania okresu w modułach finansowych, czy wszystkie dokumenty w danym okresie są zaksięgowane i przesłane do księgi głównej, 2. </w:t>
            </w:r>
            <w:proofErr w:type="gramStart"/>
            <w:r>
              <w:t>mechanizm</w:t>
            </w:r>
            <w:proofErr w:type="gramEnd"/>
            <w:r>
              <w:t xml:space="preserve"> zamykania roku obejmujący automatyczne przeniesienie bilansu zamknięcia na bilans otwarcia dla wskazanych kont bilansowych, </w:t>
            </w:r>
          </w:p>
          <w:p w:rsidR="001225ED" w:rsidRDefault="001225ED" w:rsidP="002D070D">
            <w:pPr>
              <w:pStyle w:val="Bezodstpw"/>
              <w:jc w:val="both"/>
            </w:pPr>
            <w:r>
              <w:t xml:space="preserve">3. </w:t>
            </w:r>
            <w:proofErr w:type="gramStart"/>
            <w:r>
              <w:t>mechanizm</w:t>
            </w:r>
            <w:proofErr w:type="gramEnd"/>
            <w:r>
              <w:t xml:space="preserve"> ograniczenia dostępu do ponownie otwartego okresu w danym obszarze systemu dla wszystkich użytkowników z wyłączeniem użytkowników wskazanych przez administratora, </w:t>
            </w:r>
          </w:p>
          <w:p w:rsidR="001225ED" w:rsidRDefault="001225ED" w:rsidP="002D070D">
            <w:pPr>
              <w:pStyle w:val="Bezodstpw"/>
              <w:jc w:val="both"/>
            </w:pPr>
            <w:r>
              <w:t xml:space="preserve">4. </w:t>
            </w:r>
            <w:proofErr w:type="gramStart"/>
            <w:r>
              <w:t>możliwość</w:t>
            </w:r>
            <w:proofErr w:type="gramEnd"/>
            <w:r>
              <w:t xml:space="preserve"> pracy na kilku otwartych okresach księgowych w tym samym czasie.</w:t>
            </w:r>
          </w:p>
        </w:tc>
        <w:tc>
          <w:tcPr>
            <w:tcW w:w="2693" w:type="dxa"/>
          </w:tcPr>
          <w:p w:rsidR="001225ED" w:rsidRDefault="001225ED" w:rsidP="002D070D">
            <w:pPr>
              <w:pStyle w:val="Bezodstpw"/>
              <w:jc w:val="both"/>
            </w:pPr>
          </w:p>
        </w:tc>
      </w:tr>
      <w:tr w:rsidR="001225ED" w:rsidTr="002D070D">
        <w:tc>
          <w:tcPr>
            <w:tcW w:w="851" w:type="dxa"/>
            <w:vAlign w:val="center"/>
          </w:tcPr>
          <w:p w:rsidR="001225ED" w:rsidRPr="009C7F61" w:rsidRDefault="001225ED" w:rsidP="002D070D">
            <w:pPr>
              <w:jc w:val="center"/>
              <w:rPr>
                <w:b/>
              </w:rPr>
            </w:pPr>
            <w:r>
              <w:rPr>
                <w:b/>
              </w:rPr>
              <w:t>FK.36</w:t>
            </w:r>
          </w:p>
        </w:tc>
        <w:tc>
          <w:tcPr>
            <w:tcW w:w="6946" w:type="dxa"/>
          </w:tcPr>
          <w:p w:rsidR="001225ED" w:rsidRDefault="001225ED" w:rsidP="002D070D">
            <w:pPr>
              <w:pStyle w:val="Bezodstpw"/>
              <w:jc w:val="both"/>
            </w:pPr>
            <w:r>
              <w:t>W zakresie rozrachunków i ewidencji płatności:</w:t>
            </w:r>
          </w:p>
          <w:p w:rsidR="001225ED" w:rsidRDefault="001225ED" w:rsidP="002D070D">
            <w:pPr>
              <w:pStyle w:val="Bezodstpw"/>
              <w:jc w:val="both"/>
            </w:pPr>
            <w:r>
              <w:t xml:space="preserve">1. </w:t>
            </w:r>
            <w:proofErr w:type="gramStart"/>
            <w:r>
              <w:t>możliwość</w:t>
            </w:r>
            <w:proofErr w:type="gramEnd"/>
            <w:r>
              <w:t xml:space="preserve"> automatycznej synchronizacji danych o pracownikach i pośrednikach między obszarem kadrowym a centralną kartoteką kontrahentów, </w:t>
            </w:r>
          </w:p>
          <w:p w:rsidR="001225ED" w:rsidRDefault="001225ED" w:rsidP="002D070D">
            <w:pPr>
              <w:pStyle w:val="Bezodstpw"/>
              <w:jc w:val="both"/>
            </w:pPr>
            <w:r>
              <w:t xml:space="preserve">2. </w:t>
            </w:r>
            <w:proofErr w:type="gramStart"/>
            <w:r>
              <w:t>mechanizm</w:t>
            </w:r>
            <w:proofErr w:type="gramEnd"/>
            <w:r>
              <w:t xml:space="preserve"> ostrzegania przy próbie ponownego wprowadzenia istniejącego w bazie kontrahenta. Sprawdzanie np. wg nazwy kontrahenta, numeru NIP, numeru Regon, </w:t>
            </w:r>
          </w:p>
          <w:p w:rsidR="001225ED" w:rsidRDefault="001225ED" w:rsidP="002D070D">
            <w:pPr>
              <w:pStyle w:val="Bezodstpw"/>
              <w:jc w:val="both"/>
            </w:pPr>
            <w:r>
              <w:t xml:space="preserve">3. </w:t>
            </w:r>
            <w:proofErr w:type="gramStart"/>
            <w:r>
              <w:t>mechanizm</w:t>
            </w:r>
            <w:proofErr w:type="gramEnd"/>
            <w:r>
              <w:t xml:space="preserve"> ostrzegania przy próbie ponownego wprowadzenia tej samej faktury, niezależnie od wielkości zastosowanych liter, </w:t>
            </w:r>
          </w:p>
          <w:p w:rsidR="001225ED" w:rsidRDefault="001225ED" w:rsidP="002D070D">
            <w:pPr>
              <w:pStyle w:val="Bezodstpw"/>
              <w:jc w:val="both"/>
            </w:pPr>
            <w:r>
              <w:t xml:space="preserve">4. </w:t>
            </w:r>
            <w:proofErr w:type="gramStart"/>
            <w:r>
              <w:t>możliwość</w:t>
            </w:r>
            <w:proofErr w:type="gramEnd"/>
            <w:r>
              <w:t xml:space="preserve"> rejestrowania dowolnej liczby rachunków bankowych kontrahentów, </w:t>
            </w:r>
          </w:p>
          <w:p w:rsidR="001225ED" w:rsidRDefault="001225ED" w:rsidP="002D070D">
            <w:pPr>
              <w:pStyle w:val="Bezodstpw"/>
              <w:jc w:val="both"/>
            </w:pPr>
            <w:r>
              <w:t xml:space="preserve">5. </w:t>
            </w:r>
            <w:proofErr w:type="gramStart"/>
            <w:r>
              <w:t>możliwość</w:t>
            </w:r>
            <w:proofErr w:type="gramEnd"/>
            <w:r>
              <w:t xml:space="preserve"> automatycznej kontroli i ostrzegania dot. poprawności wprowadzanego </w:t>
            </w:r>
          </w:p>
          <w:p w:rsidR="001225ED" w:rsidRDefault="001225ED" w:rsidP="002D070D">
            <w:pPr>
              <w:pStyle w:val="Bezodstpw"/>
              <w:jc w:val="both"/>
            </w:pPr>
            <w:proofErr w:type="gramStart"/>
            <w:r>
              <w:t>numeru</w:t>
            </w:r>
            <w:proofErr w:type="gramEnd"/>
            <w:r>
              <w:t xml:space="preserve"> rachunku bankowego, zgodnie z formatem IBAN (dla rachunków krajowych) oraz SWIFT (dla rachunków zagranicznych).</w:t>
            </w:r>
          </w:p>
        </w:tc>
        <w:tc>
          <w:tcPr>
            <w:tcW w:w="2693" w:type="dxa"/>
          </w:tcPr>
          <w:p w:rsidR="001225ED" w:rsidRDefault="001225ED" w:rsidP="002D070D">
            <w:pPr>
              <w:pStyle w:val="Bezodstpw"/>
              <w:jc w:val="both"/>
            </w:pPr>
          </w:p>
        </w:tc>
      </w:tr>
      <w:tr w:rsidR="001225ED" w:rsidTr="002D070D">
        <w:tc>
          <w:tcPr>
            <w:tcW w:w="851" w:type="dxa"/>
            <w:vAlign w:val="center"/>
          </w:tcPr>
          <w:p w:rsidR="001225ED" w:rsidRPr="009C7F61" w:rsidRDefault="001225ED" w:rsidP="002D070D">
            <w:pPr>
              <w:jc w:val="center"/>
              <w:rPr>
                <w:b/>
              </w:rPr>
            </w:pPr>
            <w:r>
              <w:rPr>
                <w:b/>
              </w:rPr>
              <w:t>FK.37</w:t>
            </w:r>
          </w:p>
        </w:tc>
        <w:tc>
          <w:tcPr>
            <w:tcW w:w="6946" w:type="dxa"/>
          </w:tcPr>
          <w:p w:rsidR="001225ED" w:rsidRDefault="001225ED" w:rsidP="002D070D">
            <w:pPr>
              <w:pStyle w:val="Bezodstpw"/>
              <w:jc w:val="both"/>
            </w:pPr>
            <w:r>
              <w:t>Możliwość definiowania algorytmów dokumentu księgowego alokujących zaksięgowane dane finansowe pomiędzy różne grupy kont w Księdze Głównej (przydatne do budżetu zadaniowego) - automaty księgowe.</w:t>
            </w:r>
          </w:p>
        </w:tc>
        <w:tc>
          <w:tcPr>
            <w:tcW w:w="2693" w:type="dxa"/>
          </w:tcPr>
          <w:p w:rsidR="001225ED" w:rsidRDefault="001225ED" w:rsidP="002D070D">
            <w:pPr>
              <w:pStyle w:val="Bezodstpw"/>
              <w:jc w:val="both"/>
            </w:pPr>
          </w:p>
        </w:tc>
      </w:tr>
      <w:tr w:rsidR="001225ED" w:rsidTr="002D070D">
        <w:tc>
          <w:tcPr>
            <w:tcW w:w="851" w:type="dxa"/>
            <w:vAlign w:val="center"/>
          </w:tcPr>
          <w:p w:rsidR="001225ED" w:rsidRPr="009C7F61" w:rsidRDefault="001225ED" w:rsidP="002D070D">
            <w:pPr>
              <w:jc w:val="center"/>
              <w:rPr>
                <w:b/>
              </w:rPr>
            </w:pPr>
            <w:r>
              <w:rPr>
                <w:b/>
              </w:rPr>
              <w:t>FK.38</w:t>
            </w:r>
          </w:p>
        </w:tc>
        <w:tc>
          <w:tcPr>
            <w:tcW w:w="6946" w:type="dxa"/>
          </w:tcPr>
          <w:p w:rsidR="001225ED" w:rsidRDefault="001225ED" w:rsidP="002D070D">
            <w:pPr>
              <w:pStyle w:val="Bezodstpw"/>
              <w:jc w:val="both"/>
            </w:pPr>
            <w:r>
              <w:t>Wydruki komputerowe ksiąg rachunkowych powinny składać się z automatycznie numerowanych stron, z oznaczeniem pierwszej i ostatniej, oraz być sumowane na kolejnych stronach w sposób ciągły w roku obrotowym. Powinny również zawierać nazwę jednostki (pełną lub skróconą) oraz nazwę danego rodzaju księgi rachunkowej wraz z nazwą programu przetwarzania oraz datę sporządzenia.</w:t>
            </w:r>
          </w:p>
        </w:tc>
        <w:tc>
          <w:tcPr>
            <w:tcW w:w="2693" w:type="dxa"/>
          </w:tcPr>
          <w:p w:rsidR="001225ED" w:rsidRDefault="001225ED" w:rsidP="002D070D">
            <w:pPr>
              <w:pStyle w:val="Bezodstpw"/>
              <w:jc w:val="both"/>
            </w:pPr>
          </w:p>
        </w:tc>
      </w:tr>
      <w:tr w:rsidR="001225ED" w:rsidTr="002D070D">
        <w:tc>
          <w:tcPr>
            <w:tcW w:w="851" w:type="dxa"/>
            <w:vAlign w:val="center"/>
          </w:tcPr>
          <w:p w:rsidR="001225ED" w:rsidRPr="009C7F61" w:rsidRDefault="001225ED" w:rsidP="002D070D">
            <w:pPr>
              <w:jc w:val="center"/>
              <w:rPr>
                <w:b/>
              </w:rPr>
            </w:pPr>
            <w:r>
              <w:rPr>
                <w:b/>
              </w:rPr>
              <w:t>FK.39</w:t>
            </w:r>
          </w:p>
        </w:tc>
        <w:tc>
          <w:tcPr>
            <w:tcW w:w="6946" w:type="dxa"/>
          </w:tcPr>
          <w:p w:rsidR="001225ED" w:rsidRDefault="001225ED" w:rsidP="002D070D">
            <w:pPr>
              <w:pStyle w:val="Bezodstpw"/>
              <w:jc w:val="both"/>
            </w:pPr>
            <w:r>
              <w:t>Generowanie sprawozdań finansowych i budżetowych dla danego dysponenta części z obrotów kont księgowych systemu FK na wzory obowiązujące wg rozporządzenia Ministra Finansów (ze szczególnym uwzględnieniem sprawozdań Rb-N, Rb-Z).</w:t>
            </w:r>
          </w:p>
        </w:tc>
        <w:tc>
          <w:tcPr>
            <w:tcW w:w="2693" w:type="dxa"/>
          </w:tcPr>
          <w:p w:rsidR="001225ED" w:rsidRDefault="001225ED" w:rsidP="002D070D">
            <w:pPr>
              <w:pStyle w:val="Bezodstpw"/>
              <w:jc w:val="both"/>
            </w:pPr>
          </w:p>
        </w:tc>
      </w:tr>
      <w:tr w:rsidR="001225ED" w:rsidTr="002D070D">
        <w:tc>
          <w:tcPr>
            <w:tcW w:w="851" w:type="dxa"/>
            <w:vAlign w:val="center"/>
          </w:tcPr>
          <w:p w:rsidR="001225ED" w:rsidRPr="009C7F61" w:rsidRDefault="001225ED" w:rsidP="002D070D">
            <w:pPr>
              <w:jc w:val="center"/>
              <w:rPr>
                <w:b/>
              </w:rPr>
            </w:pPr>
            <w:r>
              <w:rPr>
                <w:b/>
              </w:rPr>
              <w:t>FK.40</w:t>
            </w:r>
          </w:p>
        </w:tc>
        <w:tc>
          <w:tcPr>
            <w:tcW w:w="6946" w:type="dxa"/>
          </w:tcPr>
          <w:p w:rsidR="001225ED" w:rsidRDefault="001225ED" w:rsidP="002D070D">
            <w:pPr>
              <w:pStyle w:val="Bezodstpw"/>
              <w:jc w:val="both"/>
            </w:pPr>
            <w:r>
              <w:t xml:space="preserve">Generowanie sprawozdań dodatkowych dla danego dysponenta części z obrotów kont księgowych Systemu FK wg zdefiniowanych własnych wzorów z możliwością ich modyfikacji. Generowanie raportu na potrzeby </w:t>
            </w:r>
            <w:r>
              <w:lastRenderedPageBreak/>
              <w:t>uzgodnień sprawozdań budżetowych w układzie koszty, wydatki, zaangażowanie, plan.</w:t>
            </w:r>
          </w:p>
        </w:tc>
        <w:tc>
          <w:tcPr>
            <w:tcW w:w="2693" w:type="dxa"/>
          </w:tcPr>
          <w:p w:rsidR="001225ED" w:rsidRDefault="001225ED" w:rsidP="002D070D">
            <w:pPr>
              <w:pStyle w:val="Bezodstpw"/>
              <w:jc w:val="both"/>
            </w:pPr>
          </w:p>
        </w:tc>
      </w:tr>
      <w:tr w:rsidR="001225ED" w:rsidTr="002D070D">
        <w:tc>
          <w:tcPr>
            <w:tcW w:w="851" w:type="dxa"/>
            <w:vAlign w:val="center"/>
          </w:tcPr>
          <w:p w:rsidR="001225ED" w:rsidRPr="009C7F61" w:rsidRDefault="001225ED" w:rsidP="002D070D">
            <w:pPr>
              <w:jc w:val="center"/>
              <w:rPr>
                <w:b/>
              </w:rPr>
            </w:pPr>
            <w:r>
              <w:rPr>
                <w:b/>
              </w:rPr>
              <w:lastRenderedPageBreak/>
              <w:t>FK.41</w:t>
            </w:r>
          </w:p>
        </w:tc>
        <w:tc>
          <w:tcPr>
            <w:tcW w:w="6946" w:type="dxa"/>
          </w:tcPr>
          <w:p w:rsidR="001225ED" w:rsidRPr="00990B70" w:rsidRDefault="001225ED" w:rsidP="002D070D">
            <w:pPr>
              <w:pStyle w:val="Bezodstpw"/>
              <w:jc w:val="both"/>
            </w:pPr>
            <w:r w:rsidRPr="00990B70">
              <w:t xml:space="preserve">Możliwość dekretowania faktur sprzedaży netto </w:t>
            </w:r>
            <w:proofErr w:type="spellStart"/>
            <w:r w:rsidRPr="00990B70">
              <w:t>wn</w:t>
            </w:r>
            <w:proofErr w:type="spellEnd"/>
            <w:r w:rsidRPr="00990B70">
              <w:t xml:space="preserve">/ma i vat </w:t>
            </w:r>
            <w:proofErr w:type="spellStart"/>
            <w:r w:rsidRPr="00990B70">
              <w:t>wn</w:t>
            </w:r>
            <w:proofErr w:type="spellEnd"/>
            <w:r w:rsidRPr="00990B70">
              <w:t>/ma</w:t>
            </w:r>
            <w:r>
              <w:t>.</w:t>
            </w:r>
          </w:p>
        </w:tc>
        <w:tc>
          <w:tcPr>
            <w:tcW w:w="2693" w:type="dxa"/>
          </w:tcPr>
          <w:p w:rsidR="001225ED" w:rsidRPr="00990B70" w:rsidRDefault="001225ED" w:rsidP="002D070D">
            <w:pPr>
              <w:pStyle w:val="Bezodstpw"/>
              <w:jc w:val="both"/>
            </w:pPr>
          </w:p>
        </w:tc>
      </w:tr>
      <w:tr w:rsidR="001225ED" w:rsidTr="002D070D">
        <w:tc>
          <w:tcPr>
            <w:tcW w:w="851" w:type="dxa"/>
            <w:vAlign w:val="center"/>
          </w:tcPr>
          <w:p w:rsidR="001225ED" w:rsidRPr="009C7F61" w:rsidRDefault="001225ED" w:rsidP="002D070D">
            <w:pPr>
              <w:jc w:val="center"/>
              <w:rPr>
                <w:b/>
              </w:rPr>
            </w:pPr>
            <w:r>
              <w:rPr>
                <w:b/>
              </w:rPr>
              <w:t>FK.42</w:t>
            </w:r>
          </w:p>
        </w:tc>
        <w:tc>
          <w:tcPr>
            <w:tcW w:w="6946" w:type="dxa"/>
          </w:tcPr>
          <w:p w:rsidR="001225ED" w:rsidRPr="00BE25CF" w:rsidRDefault="001225ED" w:rsidP="002D070D">
            <w:pPr>
              <w:pStyle w:val="Bezodstpw"/>
              <w:jc w:val="both"/>
            </w:pPr>
            <w:r>
              <w:t>Możliwość wygenerowania raportu na żądanie użytkownika o planie lub wykorzystaniu środków w liczbach oraz w %.</w:t>
            </w:r>
          </w:p>
        </w:tc>
        <w:tc>
          <w:tcPr>
            <w:tcW w:w="2693" w:type="dxa"/>
          </w:tcPr>
          <w:p w:rsidR="001225ED" w:rsidRDefault="001225ED" w:rsidP="002D070D">
            <w:pPr>
              <w:pStyle w:val="Bezodstpw"/>
              <w:jc w:val="both"/>
            </w:pPr>
          </w:p>
        </w:tc>
      </w:tr>
      <w:tr w:rsidR="001225ED" w:rsidTr="002D070D">
        <w:tc>
          <w:tcPr>
            <w:tcW w:w="851" w:type="dxa"/>
            <w:vAlign w:val="center"/>
          </w:tcPr>
          <w:p w:rsidR="001225ED" w:rsidRPr="009C7F61" w:rsidRDefault="001225ED" w:rsidP="002D070D">
            <w:pPr>
              <w:jc w:val="center"/>
              <w:rPr>
                <w:b/>
              </w:rPr>
            </w:pPr>
            <w:r>
              <w:rPr>
                <w:b/>
              </w:rPr>
              <w:t>FK.43</w:t>
            </w:r>
          </w:p>
        </w:tc>
        <w:tc>
          <w:tcPr>
            <w:tcW w:w="6946" w:type="dxa"/>
          </w:tcPr>
          <w:p w:rsidR="001225ED" w:rsidRDefault="001225ED" w:rsidP="002D070D">
            <w:pPr>
              <w:pStyle w:val="Bezodstpw"/>
              <w:jc w:val="both"/>
            </w:pPr>
            <w:r>
              <w:t>Rejestr kontrahentów przypisanych do wskazanych grup zgodnie z wymogami opracowań Rb-N i Rb-Z.</w:t>
            </w:r>
          </w:p>
        </w:tc>
        <w:tc>
          <w:tcPr>
            <w:tcW w:w="2693" w:type="dxa"/>
          </w:tcPr>
          <w:p w:rsidR="001225ED" w:rsidRDefault="001225ED" w:rsidP="002D070D">
            <w:pPr>
              <w:pStyle w:val="Bezodstpw"/>
              <w:jc w:val="both"/>
            </w:pPr>
          </w:p>
        </w:tc>
      </w:tr>
      <w:tr w:rsidR="001225ED" w:rsidTr="002D070D">
        <w:tc>
          <w:tcPr>
            <w:tcW w:w="851" w:type="dxa"/>
            <w:vAlign w:val="center"/>
          </w:tcPr>
          <w:p w:rsidR="001225ED" w:rsidRPr="009C7F61" w:rsidRDefault="001225ED" w:rsidP="002D070D">
            <w:pPr>
              <w:jc w:val="center"/>
              <w:rPr>
                <w:b/>
              </w:rPr>
            </w:pPr>
            <w:r>
              <w:rPr>
                <w:b/>
              </w:rPr>
              <w:t>FK.44</w:t>
            </w:r>
          </w:p>
        </w:tc>
        <w:tc>
          <w:tcPr>
            <w:tcW w:w="6946" w:type="dxa"/>
          </w:tcPr>
          <w:p w:rsidR="001225ED" w:rsidRDefault="001225ED" w:rsidP="002D070D">
            <w:pPr>
              <w:pStyle w:val="Bezodstpw"/>
              <w:jc w:val="both"/>
            </w:pPr>
            <w:r>
              <w:t>Przechowywanie w systemie wygenerowanych formularzy sprawozdawczych określonych przez prawo i własnych na żądanie użytkownika.</w:t>
            </w:r>
          </w:p>
        </w:tc>
        <w:tc>
          <w:tcPr>
            <w:tcW w:w="2693" w:type="dxa"/>
          </w:tcPr>
          <w:p w:rsidR="001225ED" w:rsidRDefault="001225ED" w:rsidP="002D070D">
            <w:pPr>
              <w:pStyle w:val="Bezodstpw"/>
              <w:jc w:val="both"/>
            </w:pPr>
          </w:p>
        </w:tc>
      </w:tr>
      <w:tr w:rsidR="001225ED" w:rsidTr="002D070D">
        <w:tc>
          <w:tcPr>
            <w:tcW w:w="851" w:type="dxa"/>
            <w:vAlign w:val="center"/>
          </w:tcPr>
          <w:p w:rsidR="001225ED" w:rsidRPr="009C7F61" w:rsidRDefault="001225ED" w:rsidP="002D070D">
            <w:pPr>
              <w:jc w:val="center"/>
              <w:rPr>
                <w:b/>
              </w:rPr>
            </w:pPr>
            <w:r>
              <w:rPr>
                <w:b/>
              </w:rPr>
              <w:t>FK. 45</w:t>
            </w:r>
          </w:p>
        </w:tc>
        <w:tc>
          <w:tcPr>
            <w:tcW w:w="6946" w:type="dxa"/>
          </w:tcPr>
          <w:p w:rsidR="001225ED" w:rsidRDefault="001225ED" w:rsidP="002D070D">
            <w:pPr>
              <w:pStyle w:val="Bezodstpw"/>
              <w:jc w:val="both"/>
            </w:pPr>
            <w:r>
              <w:t>Możliwość wprowadzenia wcześniejszej daty - daty wymagalności - przy księgowaniu należności.</w:t>
            </w:r>
          </w:p>
        </w:tc>
        <w:tc>
          <w:tcPr>
            <w:tcW w:w="2693" w:type="dxa"/>
          </w:tcPr>
          <w:p w:rsidR="001225ED" w:rsidRDefault="001225ED" w:rsidP="002D070D">
            <w:pPr>
              <w:pStyle w:val="Bezodstpw"/>
              <w:jc w:val="both"/>
            </w:pPr>
          </w:p>
        </w:tc>
      </w:tr>
      <w:tr w:rsidR="001225ED" w:rsidTr="002D070D">
        <w:tc>
          <w:tcPr>
            <w:tcW w:w="851" w:type="dxa"/>
            <w:shd w:val="clear" w:color="auto" w:fill="FFFF00"/>
            <w:vAlign w:val="center"/>
          </w:tcPr>
          <w:p w:rsidR="001225ED" w:rsidRPr="009C7F61" w:rsidRDefault="001225ED" w:rsidP="002D070D">
            <w:pPr>
              <w:jc w:val="center"/>
              <w:rPr>
                <w:b/>
              </w:rPr>
            </w:pPr>
          </w:p>
        </w:tc>
        <w:tc>
          <w:tcPr>
            <w:tcW w:w="6946" w:type="dxa"/>
            <w:shd w:val="clear" w:color="auto" w:fill="FFFF00"/>
          </w:tcPr>
          <w:p w:rsidR="001225ED" w:rsidRPr="00EB0464" w:rsidRDefault="001225ED" w:rsidP="002D070D">
            <w:pPr>
              <w:pStyle w:val="Bezodstpw"/>
              <w:jc w:val="center"/>
              <w:rPr>
                <w:b/>
              </w:rPr>
            </w:pPr>
            <w:r>
              <w:rPr>
                <w:b/>
              </w:rPr>
              <w:t>OBSŁUGA SPRZEDAŻY, FAKTUROWANIE – 7 stanowisk</w:t>
            </w:r>
          </w:p>
        </w:tc>
        <w:tc>
          <w:tcPr>
            <w:tcW w:w="2693" w:type="dxa"/>
            <w:shd w:val="clear" w:color="auto" w:fill="FFFF00"/>
          </w:tcPr>
          <w:p w:rsidR="001225ED" w:rsidRDefault="001225ED" w:rsidP="002D070D">
            <w:pPr>
              <w:pStyle w:val="Bezodstpw"/>
              <w:jc w:val="center"/>
              <w:rPr>
                <w:b/>
              </w:rPr>
            </w:pPr>
          </w:p>
        </w:tc>
      </w:tr>
      <w:tr w:rsidR="001225ED" w:rsidTr="002D070D">
        <w:tc>
          <w:tcPr>
            <w:tcW w:w="851" w:type="dxa"/>
            <w:vAlign w:val="center"/>
          </w:tcPr>
          <w:p w:rsidR="001225ED" w:rsidRPr="009C7F61" w:rsidRDefault="001225ED" w:rsidP="002D070D">
            <w:pPr>
              <w:jc w:val="center"/>
              <w:rPr>
                <w:b/>
              </w:rPr>
            </w:pPr>
            <w:r>
              <w:rPr>
                <w:b/>
              </w:rPr>
              <w:t>F.1</w:t>
            </w:r>
          </w:p>
        </w:tc>
        <w:tc>
          <w:tcPr>
            <w:tcW w:w="6946" w:type="dxa"/>
          </w:tcPr>
          <w:p w:rsidR="001225ED" w:rsidRDefault="001225ED" w:rsidP="002D070D">
            <w:pPr>
              <w:pStyle w:val="Bezodstpw"/>
              <w:jc w:val="both"/>
            </w:pPr>
            <w:r>
              <w:t>Możliwość wystawiania faktur sprzedaży, ich korekt i duplikatów z możliwym zastosowaniem różnych stawek VAT oraz różnych tytułów</w:t>
            </w:r>
          </w:p>
        </w:tc>
        <w:tc>
          <w:tcPr>
            <w:tcW w:w="2693" w:type="dxa"/>
          </w:tcPr>
          <w:p w:rsidR="001225ED" w:rsidRDefault="001225ED" w:rsidP="002D070D">
            <w:pPr>
              <w:pStyle w:val="Bezodstpw"/>
              <w:jc w:val="both"/>
            </w:pPr>
          </w:p>
        </w:tc>
      </w:tr>
      <w:tr w:rsidR="001225ED" w:rsidTr="002D070D">
        <w:tc>
          <w:tcPr>
            <w:tcW w:w="851" w:type="dxa"/>
            <w:vAlign w:val="center"/>
          </w:tcPr>
          <w:p w:rsidR="001225ED" w:rsidRPr="009C7F61" w:rsidRDefault="001225ED" w:rsidP="002D070D">
            <w:pPr>
              <w:jc w:val="center"/>
              <w:rPr>
                <w:b/>
              </w:rPr>
            </w:pPr>
            <w:r>
              <w:rPr>
                <w:b/>
              </w:rPr>
              <w:t>F.2</w:t>
            </w:r>
          </w:p>
        </w:tc>
        <w:tc>
          <w:tcPr>
            <w:tcW w:w="6946" w:type="dxa"/>
          </w:tcPr>
          <w:p w:rsidR="001225ED" w:rsidRDefault="001225ED" w:rsidP="002D070D">
            <w:pPr>
              <w:pStyle w:val="Bezodstpw"/>
              <w:jc w:val="both"/>
            </w:pPr>
            <w:r>
              <w:t>Możliwość wystawiania not księgowych i not korygujących.</w:t>
            </w:r>
          </w:p>
        </w:tc>
        <w:tc>
          <w:tcPr>
            <w:tcW w:w="2693" w:type="dxa"/>
          </w:tcPr>
          <w:p w:rsidR="001225ED" w:rsidRDefault="001225ED" w:rsidP="002D070D">
            <w:pPr>
              <w:pStyle w:val="Bezodstpw"/>
              <w:jc w:val="both"/>
            </w:pPr>
          </w:p>
        </w:tc>
      </w:tr>
      <w:tr w:rsidR="001225ED" w:rsidTr="002D070D">
        <w:tc>
          <w:tcPr>
            <w:tcW w:w="851" w:type="dxa"/>
            <w:vAlign w:val="center"/>
          </w:tcPr>
          <w:p w:rsidR="001225ED" w:rsidRPr="009C7F61" w:rsidRDefault="001225ED" w:rsidP="002D070D">
            <w:pPr>
              <w:jc w:val="center"/>
              <w:rPr>
                <w:b/>
              </w:rPr>
            </w:pPr>
            <w:r>
              <w:rPr>
                <w:b/>
              </w:rPr>
              <w:t>F.3</w:t>
            </w:r>
          </w:p>
        </w:tc>
        <w:tc>
          <w:tcPr>
            <w:tcW w:w="6946" w:type="dxa"/>
          </w:tcPr>
          <w:p w:rsidR="001225ED" w:rsidRDefault="001225ED" w:rsidP="002D070D">
            <w:pPr>
              <w:pStyle w:val="Bezodstpw"/>
              <w:jc w:val="both"/>
            </w:pPr>
            <w:r>
              <w:t>Automatyczne księgowanie wystawionych faktur do systemu finansowo księgowego w układzie tradycyjnym i układzie zadaniowym, powstanie rozrachunków na kontach kontrahentów.</w:t>
            </w:r>
          </w:p>
        </w:tc>
        <w:tc>
          <w:tcPr>
            <w:tcW w:w="2693" w:type="dxa"/>
          </w:tcPr>
          <w:p w:rsidR="001225ED" w:rsidRDefault="001225ED" w:rsidP="002D070D">
            <w:pPr>
              <w:pStyle w:val="Bezodstpw"/>
              <w:jc w:val="both"/>
            </w:pPr>
          </w:p>
        </w:tc>
      </w:tr>
      <w:tr w:rsidR="001225ED" w:rsidTr="002D070D">
        <w:tc>
          <w:tcPr>
            <w:tcW w:w="851" w:type="dxa"/>
            <w:vAlign w:val="center"/>
          </w:tcPr>
          <w:p w:rsidR="001225ED" w:rsidRPr="009C7F61" w:rsidRDefault="001225ED" w:rsidP="002D070D">
            <w:pPr>
              <w:jc w:val="center"/>
              <w:rPr>
                <w:b/>
              </w:rPr>
            </w:pPr>
            <w:r>
              <w:rPr>
                <w:b/>
              </w:rPr>
              <w:t>F.4</w:t>
            </w:r>
          </w:p>
        </w:tc>
        <w:tc>
          <w:tcPr>
            <w:tcW w:w="6946" w:type="dxa"/>
          </w:tcPr>
          <w:p w:rsidR="001225ED" w:rsidRDefault="001225ED" w:rsidP="002D070D">
            <w:pPr>
              <w:pStyle w:val="Bezodstpw"/>
              <w:jc w:val="both"/>
            </w:pPr>
            <w:r>
              <w:t>Możliwość przeglądania danych historycznych, sporządzania zestawień dla potrzeb analizy i prognoz.</w:t>
            </w:r>
          </w:p>
        </w:tc>
        <w:tc>
          <w:tcPr>
            <w:tcW w:w="2693" w:type="dxa"/>
          </w:tcPr>
          <w:p w:rsidR="001225ED" w:rsidRDefault="001225ED" w:rsidP="002D070D">
            <w:pPr>
              <w:pStyle w:val="Bezodstpw"/>
              <w:jc w:val="both"/>
            </w:pPr>
          </w:p>
        </w:tc>
      </w:tr>
      <w:tr w:rsidR="001225ED" w:rsidTr="002D070D">
        <w:tc>
          <w:tcPr>
            <w:tcW w:w="851" w:type="dxa"/>
            <w:vAlign w:val="center"/>
          </w:tcPr>
          <w:p w:rsidR="001225ED" w:rsidRPr="009C7F61" w:rsidRDefault="001225ED" w:rsidP="002D070D">
            <w:pPr>
              <w:jc w:val="center"/>
              <w:rPr>
                <w:b/>
              </w:rPr>
            </w:pPr>
            <w:r>
              <w:rPr>
                <w:b/>
              </w:rPr>
              <w:t>F.5</w:t>
            </w:r>
          </w:p>
        </w:tc>
        <w:tc>
          <w:tcPr>
            <w:tcW w:w="6946" w:type="dxa"/>
          </w:tcPr>
          <w:p w:rsidR="001225ED" w:rsidRDefault="001225ED" w:rsidP="002D070D">
            <w:pPr>
              <w:pStyle w:val="Bezodstpw"/>
              <w:jc w:val="both"/>
            </w:pPr>
            <w:r>
              <w:t xml:space="preserve">Możliwość eksportu danych do innych aplikacji (MS Excel, MS Word). </w:t>
            </w:r>
            <w:r w:rsidRPr="00990B70">
              <w:t>Lub inne formaty</w:t>
            </w:r>
            <w:r>
              <w:t>.</w:t>
            </w:r>
          </w:p>
        </w:tc>
        <w:tc>
          <w:tcPr>
            <w:tcW w:w="2693" w:type="dxa"/>
          </w:tcPr>
          <w:p w:rsidR="001225ED" w:rsidRDefault="001225ED" w:rsidP="002D070D">
            <w:pPr>
              <w:pStyle w:val="Bezodstpw"/>
              <w:jc w:val="both"/>
            </w:pPr>
          </w:p>
        </w:tc>
      </w:tr>
      <w:tr w:rsidR="001225ED" w:rsidTr="002D070D">
        <w:tc>
          <w:tcPr>
            <w:tcW w:w="851" w:type="dxa"/>
            <w:vAlign w:val="center"/>
          </w:tcPr>
          <w:p w:rsidR="001225ED" w:rsidRPr="009C7F61" w:rsidRDefault="001225ED" w:rsidP="002D070D">
            <w:pPr>
              <w:jc w:val="center"/>
              <w:rPr>
                <w:b/>
              </w:rPr>
            </w:pPr>
            <w:r>
              <w:rPr>
                <w:b/>
              </w:rPr>
              <w:t>F.6</w:t>
            </w:r>
          </w:p>
        </w:tc>
        <w:tc>
          <w:tcPr>
            <w:tcW w:w="6946" w:type="dxa"/>
          </w:tcPr>
          <w:p w:rsidR="001225ED" w:rsidRDefault="001225ED" w:rsidP="002D070D">
            <w:pPr>
              <w:pStyle w:val="Bezodstpw"/>
              <w:jc w:val="both"/>
            </w:pPr>
            <w:r>
              <w:t>Możliwość kopiowania faktur stałych (czynsz, energia), automatyczne nadawanie bieżącego numeru oraz automatyczna zmiana opisu na bieżący.</w:t>
            </w:r>
          </w:p>
        </w:tc>
        <w:tc>
          <w:tcPr>
            <w:tcW w:w="2693" w:type="dxa"/>
          </w:tcPr>
          <w:p w:rsidR="001225ED" w:rsidRDefault="001225ED" w:rsidP="002D070D">
            <w:pPr>
              <w:pStyle w:val="Bezodstpw"/>
              <w:jc w:val="both"/>
            </w:pPr>
          </w:p>
        </w:tc>
      </w:tr>
      <w:tr w:rsidR="001225ED" w:rsidTr="002D070D">
        <w:tc>
          <w:tcPr>
            <w:tcW w:w="851" w:type="dxa"/>
            <w:vAlign w:val="center"/>
          </w:tcPr>
          <w:p w:rsidR="001225ED" w:rsidRPr="009C7F61" w:rsidRDefault="001225ED" w:rsidP="002D070D">
            <w:pPr>
              <w:jc w:val="center"/>
              <w:rPr>
                <w:b/>
              </w:rPr>
            </w:pPr>
            <w:r>
              <w:rPr>
                <w:b/>
              </w:rPr>
              <w:t>F.7</w:t>
            </w:r>
          </w:p>
        </w:tc>
        <w:tc>
          <w:tcPr>
            <w:tcW w:w="6946" w:type="dxa"/>
          </w:tcPr>
          <w:p w:rsidR="001225ED" w:rsidRDefault="001225ED" w:rsidP="002D070D">
            <w:pPr>
              <w:pStyle w:val="Bezodstpw"/>
              <w:jc w:val="both"/>
            </w:pPr>
            <w:r>
              <w:t xml:space="preserve">Możliwość grupowania danych i kontrahentów na poszczególne okresy fakturowania </w:t>
            </w:r>
            <w:proofErr w:type="gramStart"/>
            <w:r>
              <w:t>np. co</w:t>
            </w:r>
            <w:proofErr w:type="gramEnd"/>
            <w:r>
              <w:t xml:space="preserve"> miesiąc, raz na rok, raz na kwartał, jednorazowo.</w:t>
            </w:r>
          </w:p>
        </w:tc>
        <w:tc>
          <w:tcPr>
            <w:tcW w:w="2693" w:type="dxa"/>
          </w:tcPr>
          <w:p w:rsidR="001225ED" w:rsidRDefault="001225ED" w:rsidP="002D070D">
            <w:pPr>
              <w:pStyle w:val="Bezodstpw"/>
              <w:jc w:val="both"/>
            </w:pPr>
          </w:p>
        </w:tc>
      </w:tr>
      <w:tr w:rsidR="001225ED" w:rsidTr="002D070D">
        <w:tc>
          <w:tcPr>
            <w:tcW w:w="851" w:type="dxa"/>
            <w:vAlign w:val="center"/>
          </w:tcPr>
          <w:p w:rsidR="001225ED" w:rsidRDefault="001225ED" w:rsidP="002D070D">
            <w:pPr>
              <w:jc w:val="center"/>
              <w:rPr>
                <w:b/>
              </w:rPr>
            </w:pPr>
            <w:r>
              <w:rPr>
                <w:b/>
              </w:rPr>
              <w:t>F.8</w:t>
            </w:r>
          </w:p>
        </w:tc>
        <w:tc>
          <w:tcPr>
            <w:tcW w:w="6946" w:type="dxa"/>
          </w:tcPr>
          <w:p w:rsidR="001225ED" w:rsidRPr="00245E36" w:rsidRDefault="001225ED" w:rsidP="002D070D">
            <w:pPr>
              <w:pStyle w:val="Bezodstpw"/>
              <w:jc w:val="both"/>
              <w:rPr>
                <w:rFonts w:cstheme="minorHAnsi"/>
              </w:rPr>
            </w:pPr>
            <w:r w:rsidRPr="00245E36">
              <w:rPr>
                <w:rFonts w:cstheme="minorHAnsi"/>
              </w:rPr>
              <w:t xml:space="preserve">Dekretowanie faktur sprzedaży nett/netto oraz vat/vat (ewidencja na 2 konta </w:t>
            </w:r>
          </w:p>
          <w:p w:rsidR="001225ED" w:rsidRDefault="001225ED" w:rsidP="002D070D">
            <w:pPr>
              <w:pStyle w:val="Bezodstpw"/>
              <w:jc w:val="both"/>
            </w:pPr>
            <w:proofErr w:type="gramStart"/>
            <w:r w:rsidRPr="00245E36">
              <w:rPr>
                <w:rFonts w:cstheme="minorHAnsi"/>
              </w:rPr>
              <w:t>rozrachunkowe</w:t>
            </w:r>
            <w:proofErr w:type="gramEnd"/>
            <w:r w:rsidRPr="00245E36">
              <w:rPr>
                <w:rFonts w:cstheme="minorHAnsi"/>
              </w:rPr>
              <w:t xml:space="preserve"> danego kontrahenta netto i vat).</w:t>
            </w:r>
          </w:p>
        </w:tc>
        <w:tc>
          <w:tcPr>
            <w:tcW w:w="2693" w:type="dxa"/>
          </w:tcPr>
          <w:p w:rsidR="001225ED" w:rsidRPr="00245E36" w:rsidRDefault="001225ED" w:rsidP="002D070D">
            <w:pPr>
              <w:pStyle w:val="Bezodstpw"/>
              <w:jc w:val="both"/>
              <w:rPr>
                <w:rFonts w:cstheme="minorHAnsi"/>
              </w:rPr>
            </w:pPr>
          </w:p>
        </w:tc>
      </w:tr>
      <w:tr w:rsidR="001225ED" w:rsidTr="002D070D">
        <w:tc>
          <w:tcPr>
            <w:tcW w:w="851" w:type="dxa"/>
            <w:shd w:val="clear" w:color="auto" w:fill="FFC000"/>
            <w:vAlign w:val="center"/>
          </w:tcPr>
          <w:p w:rsidR="001225ED" w:rsidRPr="009C7F61" w:rsidRDefault="001225ED" w:rsidP="002D070D">
            <w:pPr>
              <w:jc w:val="center"/>
              <w:rPr>
                <w:b/>
              </w:rPr>
            </w:pPr>
          </w:p>
        </w:tc>
        <w:tc>
          <w:tcPr>
            <w:tcW w:w="6946" w:type="dxa"/>
            <w:shd w:val="clear" w:color="auto" w:fill="FFC000"/>
          </w:tcPr>
          <w:p w:rsidR="001225ED" w:rsidRPr="00C57999" w:rsidRDefault="001225ED" w:rsidP="002D070D">
            <w:pPr>
              <w:pStyle w:val="Bezodstpw"/>
              <w:jc w:val="center"/>
              <w:rPr>
                <w:b/>
              </w:rPr>
            </w:pPr>
            <w:r w:rsidRPr="00C57999">
              <w:rPr>
                <w:b/>
              </w:rPr>
              <w:t>ŚRODKI TRWAŁE</w:t>
            </w:r>
            <w:r>
              <w:rPr>
                <w:b/>
              </w:rPr>
              <w:t xml:space="preserve"> – 6 stanowisk (3 do 10 tyś. </w:t>
            </w:r>
            <w:proofErr w:type="gramStart"/>
            <w:r>
              <w:rPr>
                <w:b/>
              </w:rPr>
              <w:t>oraz</w:t>
            </w:r>
            <w:proofErr w:type="gramEnd"/>
            <w:r>
              <w:rPr>
                <w:b/>
              </w:rPr>
              <w:t xml:space="preserve"> 3 powyżej 10 tyś.)</w:t>
            </w:r>
          </w:p>
        </w:tc>
        <w:tc>
          <w:tcPr>
            <w:tcW w:w="2693" w:type="dxa"/>
            <w:shd w:val="clear" w:color="auto" w:fill="FFC000"/>
          </w:tcPr>
          <w:p w:rsidR="001225ED" w:rsidRPr="00C57999" w:rsidRDefault="001225ED" w:rsidP="002D070D">
            <w:pPr>
              <w:pStyle w:val="Bezodstpw"/>
              <w:jc w:val="center"/>
              <w:rPr>
                <w:b/>
              </w:rPr>
            </w:pPr>
          </w:p>
        </w:tc>
      </w:tr>
      <w:tr w:rsidR="001225ED" w:rsidTr="002D070D">
        <w:tc>
          <w:tcPr>
            <w:tcW w:w="851" w:type="dxa"/>
            <w:vAlign w:val="center"/>
          </w:tcPr>
          <w:p w:rsidR="001225ED" w:rsidRPr="009C7F61" w:rsidRDefault="001225ED" w:rsidP="002D070D">
            <w:pPr>
              <w:jc w:val="center"/>
              <w:rPr>
                <w:b/>
              </w:rPr>
            </w:pPr>
            <w:r>
              <w:rPr>
                <w:b/>
              </w:rPr>
              <w:t>ŚT.1</w:t>
            </w:r>
          </w:p>
        </w:tc>
        <w:tc>
          <w:tcPr>
            <w:tcW w:w="6946" w:type="dxa"/>
          </w:tcPr>
          <w:p w:rsidR="001225ED" w:rsidRDefault="001225ED" w:rsidP="002D070D">
            <w:pPr>
              <w:pStyle w:val="Bezodstpw"/>
              <w:jc w:val="both"/>
            </w:pPr>
            <w:r>
              <w:t xml:space="preserve">Prowadzenie pełnej ewidencji bilansowej ilościowej oraz ilościowo – wartościowej środków trwałych, wartości niematerialnych i prawnych oraz pozabilansowej </w:t>
            </w:r>
            <w:proofErr w:type="spellStart"/>
            <w:r>
              <w:t>niskocennych</w:t>
            </w:r>
            <w:proofErr w:type="spellEnd"/>
            <w:r>
              <w:t xml:space="preserve"> środków trwałych (ksiąg inwentarzowych) – zgodnie z przepisami ustawy o rachunkowości i regulacjami wewnętrznymi ZZM.</w:t>
            </w:r>
          </w:p>
        </w:tc>
        <w:tc>
          <w:tcPr>
            <w:tcW w:w="2693" w:type="dxa"/>
          </w:tcPr>
          <w:p w:rsidR="001225ED" w:rsidRDefault="001225ED" w:rsidP="002D070D">
            <w:pPr>
              <w:pStyle w:val="Bezodstpw"/>
              <w:jc w:val="both"/>
            </w:pPr>
          </w:p>
        </w:tc>
      </w:tr>
      <w:tr w:rsidR="001225ED" w:rsidTr="002D070D">
        <w:tc>
          <w:tcPr>
            <w:tcW w:w="851" w:type="dxa"/>
            <w:vAlign w:val="center"/>
          </w:tcPr>
          <w:p w:rsidR="001225ED" w:rsidRPr="009C7F61" w:rsidRDefault="001225ED" w:rsidP="002D070D">
            <w:pPr>
              <w:jc w:val="center"/>
              <w:rPr>
                <w:b/>
              </w:rPr>
            </w:pPr>
            <w:r>
              <w:rPr>
                <w:b/>
              </w:rPr>
              <w:t>ŚT.2</w:t>
            </w:r>
          </w:p>
        </w:tc>
        <w:tc>
          <w:tcPr>
            <w:tcW w:w="6946" w:type="dxa"/>
          </w:tcPr>
          <w:p w:rsidR="001225ED" w:rsidRDefault="001225ED" w:rsidP="002D070D">
            <w:pPr>
              <w:pStyle w:val="Bezodstpw"/>
              <w:jc w:val="both"/>
            </w:pPr>
            <w:r>
              <w:t>Możliwość prowadzenia odrębnej ewidencji posiadanych obcych składników majątkowych lub własnych użyczonych na zewnątrz.</w:t>
            </w:r>
          </w:p>
        </w:tc>
        <w:tc>
          <w:tcPr>
            <w:tcW w:w="2693" w:type="dxa"/>
          </w:tcPr>
          <w:p w:rsidR="001225ED" w:rsidRDefault="001225ED" w:rsidP="002D070D">
            <w:pPr>
              <w:pStyle w:val="Bezodstpw"/>
              <w:jc w:val="both"/>
            </w:pPr>
          </w:p>
        </w:tc>
      </w:tr>
      <w:tr w:rsidR="001225ED" w:rsidTr="002D070D">
        <w:tc>
          <w:tcPr>
            <w:tcW w:w="851" w:type="dxa"/>
            <w:vAlign w:val="center"/>
          </w:tcPr>
          <w:p w:rsidR="001225ED" w:rsidRPr="009C7F61" w:rsidRDefault="001225ED" w:rsidP="002D070D">
            <w:pPr>
              <w:jc w:val="center"/>
              <w:rPr>
                <w:b/>
              </w:rPr>
            </w:pPr>
            <w:r>
              <w:rPr>
                <w:b/>
              </w:rPr>
              <w:t>ŚT.3</w:t>
            </w:r>
          </w:p>
        </w:tc>
        <w:tc>
          <w:tcPr>
            <w:tcW w:w="6946" w:type="dxa"/>
          </w:tcPr>
          <w:p w:rsidR="001225ED" w:rsidRDefault="001225ED" w:rsidP="002D070D">
            <w:pPr>
              <w:pStyle w:val="Bezodstpw"/>
              <w:jc w:val="both"/>
            </w:pPr>
            <w:r>
              <w:t>Rejestrowanie zmian w składnikach majątku.</w:t>
            </w:r>
          </w:p>
        </w:tc>
        <w:tc>
          <w:tcPr>
            <w:tcW w:w="2693" w:type="dxa"/>
          </w:tcPr>
          <w:p w:rsidR="001225ED" w:rsidRDefault="001225ED" w:rsidP="002D070D">
            <w:pPr>
              <w:pStyle w:val="Bezodstpw"/>
              <w:jc w:val="both"/>
            </w:pPr>
          </w:p>
        </w:tc>
      </w:tr>
      <w:tr w:rsidR="001225ED" w:rsidTr="002D070D">
        <w:tc>
          <w:tcPr>
            <w:tcW w:w="851" w:type="dxa"/>
            <w:vAlign w:val="center"/>
          </w:tcPr>
          <w:p w:rsidR="001225ED" w:rsidRPr="009C7F61" w:rsidRDefault="001225ED" w:rsidP="002D070D">
            <w:pPr>
              <w:jc w:val="center"/>
              <w:rPr>
                <w:b/>
              </w:rPr>
            </w:pPr>
            <w:r>
              <w:rPr>
                <w:b/>
              </w:rPr>
              <w:t>ŚT.4</w:t>
            </w:r>
          </w:p>
        </w:tc>
        <w:tc>
          <w:tcPr>
            <w:tcW w:w="6946" w:type="dxa"/>
          </w:tcPr>
          <w:p w:rsidR="001225ED" w:rsidRDefault="001225ED" w:rsidP="002D070D">
            <w:pPr>
              <w:pStyle w:val="Bezodstpw"/>
              <w:jc w:val="both"/>
            </w:pPr>
            <w:r>
              <w:t xml:space="preserve">Prowadzenie, jako podstawy do operacji dokonywanych przez system: </w:t>
            </w:r>
          </w:p>
          <w:p w:rsidR="001225ED" w:rsidRDefault="001225ED" w:rsidP="002D070D">
            <w:pPr>
              <w:pStyle w:val="Bezodstpw"/>
              <w:jc w:val="both"/>
            </w:pPr>
            <w:r>
              <w:t xml:space="preserve">1) rejestru klasyfikacji środków trwałych (KŚT) wg GUS (ustalonego rozporządzeniem Rady Ministrów) - automatyczne określanie Klasyfikacji Środków trwałych GUS (grupy, podgrupy, rodzaje), </w:t>
            </w:r>
          </w:p>
          <w:p w:rsidR="001225ED" w:rsidRDefault="001225ED" w:rsidP="002D070D">
            <w:pPr>
              <w:pStyle w:val="Bezodstpw"/>
              <w:jc w:val="both"/>
            </w:pPr>
            <w:r>
              <w:t>2) rejestru stawek amortyzacyjnych środków trwałych, zgodnych z przepisami i automatyczne ich nadanie.</w:t>
            </w:r>
          </w:p>
        </w:tc>
        <w:tc>
          <w:tcPr>
            <w:tcW w:w="2693" w:type="dxa"/>
          </w:tcPr>
          <w:p w:rsidR="001225ED" w:rsidRDefault="001225ED" w:rsidP="002D070D">
            <w:pPr>
              <w:pStyle w:val="Bezodstpw"/>
              <w:jc w:val="both"/>
            </w:pPr>
          </w:p>
        </w:tc>
      </w:tr>
      <w:tr w:rsidR="001225ED" w:rsidTr="002D070D">
        <w:tc>
          <w:tcPr>
            <w:tcW w:w="851" w:type="dxa"/>
            <w:vAlign w:val="center"/>
          </w:tcPr>
          <w:p w:rsidR="001225ED" w:rsidRPr="009C7F61" w:rsidRDefault="001225ED" w:rsidP="002D070D">
            <w:pPr>
              <w:jc w:val="center"/>
              <w:rPr>
                <w:b/>
              </w:rPr>
            </w:pPr>
            <w:r>
              <w:rPr>
                <w:b/>
              </w:rPr>
              <w:t>ŚT.5</w:t>
            </w:r>
          </w:p>
        </w:tc>
        <w:tc>
          <w:tcPr>
            <w:tcW w:w="6946" w:type="dxa"/>
          </w:tcPr>
          <w:p w:rsidR="001225ED" w:rsidRDefault="001225ED" w:rsidP="002D070D">
            <w:pPr>
              <w:pStyle w:val="Bezodstpw"/>
              <w:jc w:val="both"/>
            </w:pPr>
            <w:r>
              <w:t>Możliwość przypisania pomieszczenia do komórki organizacyjnej i użytkownika składnika majątkowego.</w:t>
            </w:r>
          </w:p>
        </w:tc>
        <w:tc>
          <w:tcPr>
            <w:tcW w:w="2693" w:type="dxa"/>
          </w:tcPr>
          <w:p w:rsidR="001225ED" w:rsidRDefault="001225ED" w:rsidP="002D070D">
            <w:pPr>
              <w:pStyle w:val="Bezodstpw"/>
              <w:jc w:val="both"/>
            </w:pPr>
          </w:p>
        </w:tc>
      </w:tr>
      <w:tr w:rsidR="001225ED" w:rsidTr="002D070D">
        <w:tc>
          <w:tcPr>
            <w:tcW w:w="851" w:type="dxa"/>
            <w:vAlign w:val="center"/>
          </w:tcPr>
          <w:p w:rsidR="001225ED" w:rsidRPr="009C7F61" w:rsidRDefault="001225ED" w:rsidP="002D070D">
            <w:pPr>
              <w:jc w:val="center"/>
              <w:rPr>
                <w:b/>
              </w:rPr>
            </w:pPr>
            <w:r>
              <w:rPr>
                <w:b/>
              </w:rPr>
              <w:t>ŚT.6</w:t>
            </w:r>
          </w:p>
        </w:tc>
        <w:tc>
          <w:tcPr>
            <w:tcW w:w="6946" w:type="dxa"/>
          </w:tcPr>
          <w:p w:rsidR="001225ED" w:rsidRDefault="001225ED" w:rsidP="002D070D">
            <w:pPr>
              <w:pStyle w:val="Bezodstpw"/>
              <w:jc w:val="both"/>
            </w:pPr>
            <w:r>
              <w:t>Możliwość przypisania składnika majątku do komórki organizacyjnej, pomieszczenia i użytkownika składnika majątkowego, osoby materialnie odpowiedzialnej.</w:t>
            </w:r>
          </w:p>
        </w:tc>
        <w:tc>
          <w:tcPr>
            <w:tcW w:w="2693" w:type="dxa"/>
          </w:tcPr>
          <w:p w:rsidR="001225ED" w:rsidRDefault="001225ED" w:rsidP="002D070D">
            <w:pPr>
              <w:pStyle w:val="Bezodstpw"/>
              <w:jc w:val="both"/>
            </w:pPr>
          </w:p>
        </w:tc>
      </w:tr>
      <w:tr w:rsidR="001225ED" w:rsidTr="002D070D">
        <w:tc>
          <w:tcPr>
            <w:tcW w:w="851" w:type="dxa"/>
            <w:vAlign w:val="center"/>
          </w:tcPr>
          <w:p w:rsidR="001225ED" w:rsidRPr="009C7F61" w:rsidRDefault="001225ED" w:rsidP="002D070D">
            <w:pPr>
              <w:jc w:val="center"/>
              <w:rPr>
                <w:b/>
              </w:rPr>
            </w:pPr>
            <w:r>
              <w:rPr>
                <w:b/>
              </w:rPr>
              <w:t>ŚT.7</w:t>
            </w:r>
          </w:p>
        </w:tc>
        <w:tc>
          <w:tcPr>
            <w:tcW w:w="6946" w:type="dxa"/>
          </w:tcPr>
          <w:p w:rsidR="001225ED" w:rsidRDefault="001225ED" w:rsidP="002D070D">
            <w:pPr>
              <w:pStyle w:val="Bezodstpw"/>
              <w:jc w:val="both"/>
            </w:pPr>
            <w:r>
              <w:t>Możliwość prowadzenia indywidualnych kart wyposażenia.</w:t>
            </w:r>
          </w:p>
        </w:tc>
        <w:tc>
          <w:tcPr>
            <w:tcW w:w="2693" w:type="dxa"/>
          </w:tcPr>
          <w:p w:rsidR="001225ED" w:rsidRDefault="001225ED" w:rsidP="002D070D">
            <w:pPr>
              <w:pStyle w:val="Bezodstpw"/>
              <w:jc w:val="both"/>
            </w:pPr>
          </w:p>
        </w:tc>
      </w:tr>
      <w:tr w:rsidR="001225ED" w:rsidTr="002D070D">
        <w:tc>
          <w:tcPr>
            <w:tcW w:w="851" w:type="dxa"/>
            <w:vAlign w:val="center"/>
          </w:tcPr>
          <w:p w:rsidR="001225ED" w:rsidRPr="009C7F61" w:rsidRDefault="001225ED" w:rsidP="002D070D">
            <w:pPr>
              <w:jc w:val="center"/>
              <w:rPr>
                <w:b/>
              </w:rPr>
            </w:pPr>
            <w:r>
              <w:rPr>
                <w:b/>
              </w:rPr>
              <w:t>ŚT.8</w:t>
            </w:r>
          </w:p>
        </w:tc>
        <w:tc>
          <w:tcPr>
            <w:tcW w:w="6946" w:type="dxa"/>
          </w:tcPr>
          <w:p w:rsidR="001225ED" w:rsidRDefault="001225ED" w:rsidP="002D070D">
            <w:pPr>
              <w:pStyle w:val="Bezodstpw"/>
              <w:jc w:val="both"/>
            </w:pPr>
            <w:r>
              <w:t>Możliwość prowadzenia kart poszczególnego sprzętu.</w:t>
            </w:r>
          </w:p>
        </w:tc>
        <w:tc>
          <w:tcPr>
            <w:tcW w:w="2693" w:type="dxa"/>
          </w:tcPr>
          <w:p w:rsidR="001225ED" w:rsidRDefault="001225ED" w:rsidP="002D070D">
            <w:pPr>
              <w:pStyle w:val="Bezodstpw"/>
              <w:jc w:val="both"/>
            </w:pPr>
          </w:p>
        </w:tc>
      </w:tr>
      <w:tr w:rsidR="001225ED" w:rsidTr="002D070D">
        <w:tc>
          <w:tcPr>
            <w:tcW w:w="851" w:type="dxa"/>
            <w:vAlign w:val="center"/>
          </w:tcPr>
          <w:p w:rsidR="001225ED" w:rsidRPr="009C7F61" w:rsidRDefault="001225ED" w:rsidP="002D070D">
            <w:pPr>
              <w:jc w:val="center"/>
              <w:rPr>
                <w:b/>
              </w:rPr>
            </w:pPr>
            <w:r>
              <w:rPr>
                <w:b/>
              </w:rPr>
              <w:lastRenderedPageBreak/>
              <w:t>ŚT.9</w:t>
            </w:r>
          </w:p>
        </w:tc>
        <w:tc>
          <w:tcPr>
            <w:tcW w:w="6946" w:type="dxa"/>
          </w:tcPr>
          <w:p w:rsidR="001225ED" w:rsidRDefault="001225ED" w:rsidP="002D070D">
            <w:pPr>
              <w:pStyle w:val="Bezodstpw"/>
              <w:jc w:val="both"/>
            </w:pPr>
            <w:r>
              <w:t>Możliwość podglądu przez użytkownika własnej karty wyposażenia.</w:t>
            </w:r>
          </w:p>
        </w:tc>
        <w:tc>
          <w:tcPr>
            <w:tcW w:w="2693" w:type="dxa"/>
          </w:tcPr>
          <w:p w:rsidR="001225ED" w:rsidRDefault="001225ED" w:rsidP="002D070D">
            <w:pPr>
              <w:pStyle w:val="Bezodstpw"/>
              <w:jc w:val="both"/>
            </w:pPr>
          </w:p>
        </w:tc>
      </w:tr>
      <w:tr w:rsidR="001225ED" w:rsidTr="002D070D">
        <w:tc>
          <w:tcPr>
            <w:tcW w:w="851" w:type="dxa"/>
            <w:vAlign w:val="center"/>
          </w:tcPr>
          <w:p w:rsidR="001225ED" w:rsidRPr="009C7F61" w:rsidRDefault="001225ED" w:rsidP="002D070D">
            <w:pPr>
              <w:jc w:val="center"/>
              <w:rPr>
                <w:b/>
              </w:rPr>
            </w:pPr>
            <w:r>
              <w:rPr>
                <w:b/>
              </w:rPr>
              <w:t>ŚT.10</w:t>
            </w:r>
          </w:p>
        </w:tc>
        <w:tc>
          <w:tcPr>
            <w:tcW w:w="6946" w:type="dxa"/>
          </w:tcPr>
          <w:p w:rsidR="001225ED" w:rsidRDefault="001225ED" w:rsidP="002D070D">
            <w:pPr>
              <w:pStyle w:val="Bezodstpw"/>
              <w:jc w:val="both"/>
            </w:pPr>
            <w:r>
              <w:t xml:space="preserve">Możliwość definiowania (tworzenia) i zachowywania w systemie różnych typów dokumentów używanych w ewidencji środków trwałych, wartości niematerialnych i prawnych oraz </w:t>
            </w:r>
            <w:proofErr w:type="spellStart"/>
            <w:r>
              <w:t>niskocennych</w:t>
            </w:r>
            <w:proofErr w:type="spellEnd"/>
            <w:r>
              <w:t xml:space="preserve"> środków trwałych i ich generowania oraz drukowania m. in.: </w:t>
            </w:r>
          </w:p>
          <w:p w:rsidR="001225ED" w:rsidRDefault="001225ED" w:rsidP="002D070D">
            <w:pPr>
              <w:pStyle w:val="Bezodstpw"/>
              <w:jc w:val="both"/>
            </w:pPr>
            <w:r>
              <w:t xml:space="preserve">1) (OT) przyjęcie środka trwałego, </w:t>
            </w:r>
          </w:p>
          <w:p w:rsidR="001225ED" w:rsidRDefault="001225ED" w:rsidP="002D070D">
            <w:pPr>
              <w:pStyle w:val="Bezodstpw"/>
              <w:jc w:val="both"/>
            </w:pPr>
            <w:r>
              <w:t xml:space="preserve">2) (PN) przyjęcie pozostałego środka trwałego </w:t>
            </w:r>
          </w:p>
          <w:p w:rsidR="001225ED" w:rsidRDefault="001225ED" w:rsidP="002D070D">
            <w:pPr>
              <w:pStyle w:val="Bezodstpw"/>
              <w:jc w:val="both"/>
            </w:pPr>
            <w:r>
              <w:t xml:space="preserve">3) (PT) przekazanie środka trwałego, </w:t>
            </w:r>
          </w:p>
          <w:p w:rsidR="001225ED" w:rsidRDefault="001225ED" w:rsidP="002D070D">
            <w:pPr>
              <w:pStyle w:val="Bezodstpw"/>
              <w:jc w:val="both"/>
            </w:pPr>
            <w:r>
              <w:t xml:space="preserve">4) (PP) przekazanie pozostałego środka trwałego </w:t>
            </w:r>
          </w:p>
          <w:p w:rsidR="001225ED" w:rsidRDefault="001225ED" w:rsidP="002D070D">
            <w:pPr>
              <w:pStyle w:val="Bezodstpw"/>
              <w:jc w:val="both"/>
            </w:pPr>
            <w:r>
              <w:t xml:space="preserve">5) (LT) likwidacja środka trwałego, </w:t>
            </w:r>
          </w:p>
          <w:p w:rsidR="001225ED" w:rsidRDefault="001225ED" w:rsidP="002D070D">
            <w:pPr>
              <w:pStyle w:val="Bezodstpw"/>
              <w:jc w:val="both"/>
            </w:pPr>
            <w:r>
              <w:t xml:space="preserve">6) (LN) likwidacja pozostałego środka trwałego </w:t>
            </w:r>
          </w:p>
          <w:p w:rsidR="001225ED" w:rsidRDefault="001225ED" w:rsidP="002D070D">
            <w:pPr>
              <w:pStyle w:val="Bezodstpw"/>
              <w:jc w:val="both"/>
            </w:pPr>
            <w:r>
              <w:t xml:space="preserve">7) (UT) ulepszenie środka trwałego, </w:t>
            </w:r>
          </w:p>
          <w:p w:rsidR="001225ED" w:rsidRDefault="001225ED" w:rsidP="002D070D">
            <w:pPr>
              <w:pStyle w:val="Bezodstpw"/>
              <w:jc w:val="both"/>
            </w:pPr>
            <w:r>
              <w:t>8) protokół zdawczo-odbiorczy,</w:t>
            </w:r>
          </w:p>
          <w:p w:rsidR="001225ED" w:rsidRDefault="001225ED" w:rsidP="002D070D">
            <w:pPr>
              <w:pStyle w:val="Bezodstpw"/>
              <w:jc w:val="both"/>
            </w:pPr>
            <w:r>
              <w:t xml:space="preserve">9) protokół przejęcia-przekazania, </w:t>
            </w:r>
          </w:p>
          <w:p w:rsidR="001225ED" w:rsidRDefault="001225ED" w:rsidP="002D070D">
            <w:pPr>
              <w:pStyle w:val="Bezodstpw"/>
              <w:jc w:val="both"/>
            </w:pPr>
            <w:r>
              <w:t xml:space="preserve">10) karta środka trwałego (karta inwentarzowa), </w:t>
            </w:r>
          </w:p>
          <w:p w:rsidR="001225ED" w:rsidRDefault="001225ED" w:rsidP="002D070D">
            <w:pPr>
              <w:pStyle w:val="Bezodstpw"/>
              <w:jc w:val="both"/>
            </w:pPr>
            <w:r>
              <w:t xml:space="preserve">11) zmiana miejsca użytkowania, </w:t>
            </w:r>
          </w:p>
          <w:p w:rsidR="001225ED" w:rsidRDefault="001225ED" w:rsidP="002D070D">
            <w:pPr>
              <w:pStyle w:val="Bezodstpw"/>
              <w:jc w:val="both"/>
            </w:pPr>
            <w:r>
              <w:t>12) protokół z rozliczenia inwentaryzacji.</w:t>
            </w:r>
          </w:p>
        </w:tc>
        <w:tc>
          <w:tcPr>
            <w:tcW w:w="2693" w:type="dxa"/>
          </w:tcPr>
          <w:p w:rsidR="001225ED" w:rsidRDefault="001225ED" w:rsidP="002D070D">
            <w:pPr>
              <w:pStyle w:val="Bezodstpw"/>
              <w:jc w:val="both"/>
            </w:pPr>
          </w:p>
        </w:tc>
      </w:tr>
      <w:tr w:rsidR="001225ED" w:rsidTr="002D070D">
        <w:tc>
          <w:tcPr>
            <w:tcW w:w="851" w:type="dxa"/>
            <w:vAlign w:val="center"/>
          </w:tcPr>
          <w:p w:rsidR="001225ED" w:rsidRPr="009C7F61" w:rsidRDefault="001225ED" w:rsidP="002D070D">
            <w:pPr>
              <w:jc w:val="center"/>
              <w:rPr>
                <w:b/>
              </w:rPr>
            </w:pPr>
            <w:r>
              <w:rPr>
                <w:b/>
              </w:rPr>
              <w:t>ŚT.11</w:t>
            </w:r>
          </w:p>
        </w:tc>
        <w:tc>
          <w:tcPr>
            <w:tcW w:w="6946" w:type="dxa"/>
          </w:tcPr>
          <w:p w:rsidR="001225ED" w:rsidRDefault="001225ED" w:rsidP="002D070D">
            <w:pPr>
              <w:pStyle w:val="Bezodstpw"/>
              <w:jc w:val="both"/>
            </w:pPr>
            <w:r>
              <w:t>Możliwość automatycznego przekazywania danych do innych, powiązanych dokumentów (np. przy tworzeniu PT do karty środka w ewidencji i protokołu zdawczo-odbiorczego, zmiana miejsca użytkowania, dokumenty likwidacyjne, zmiana osoby materialnie odpowiedzialnej).</w:t>
            </w:r>
          </w:p>
        </w:tc>
        <w:tc>
          <w:tcPr>
            <w:tcW w:w="2693" w:type="dxa"/>
          </w:tcPr>
          <w:p w:rsidR="001225ED" w:rsidRDefault="001225ED" w:rsidP="002D070D">
            <w:pPr>
              <w:pStyle w:val="Bezodstpw"/>
              <w:jc w:val="both"/>
            </w:pPr>
          </w:p>
        </w:tc>
      </w:tr>
      <w:tr w:rsidR="001225ED" w:rsidTr="002D070D">
        <w:tc>
          <w:tcPr>
            <w:tcW w:w="851" w:type="dxa"/>
            <w:vAlign w:val="center"/>
          </w:tcPr>
          <w:p w:rsidR="001225ED" w:rsidRPr="009C7F61" w:rsidRDefault="001225ED" w:rsidP="002D070D">
            <w:pPr>
              <w:jc w:val="center"/>
              <w:rPr>
                <w:b/>
              </w:rPr>
            </w:pPr>
            <w:r>
              <w:rPr>
                <w:b/>
              </w:rPr>
              <w:t>ŚT.12</w:t>
            </w:r>
          </w:p>
        </w:tc>
        <w:tc>
          <w:tcPr>
            <w:tcW w:w="6946" w:type="dxa"/>
          </w:tcPr>
          <w:p w:rsidR="001225ED" w:rsidRDefault="001225ED" w:rsidP="002D070D">
            <w:pPr>
              <w:pStyle w:val="Bezodstpw"/>
              <w:tabs>
                <w:tab w:val="left" w:pos="2251"/>
              </w:tabs>
              <w:jc w:val="both"/>
            </w:pPr>
            <w:r>
              <w:t>Możliwość tworzenia konta środka trwałego, konta umorzeń.</w:t>
            </w:r>
          </w:p>
        </w:tc>
        <w:tc>
          <w:tcPr>
            <w:tcW w:w="2693" w:type="dxa"/>
          </w:tcPr>
          <w:p w:rsidR="001225ED" w:rsidRDefault="001225ED" w:rsidP="002D070D">
            <w:pPr>
              <w:pStyle w:val="Bezodstpw"/>
              <w:tabs>
                <w:tab w:val="left" w:pos="2251"/>
              </w:tabs>
              <w:jc w:val="both"/>
            </w:pPr>
          </w:p>
        </w:tc>
      </w:tr>
      <w:tr w:rsidR="001225ED" w:rsidTr="002D070D">
        <w:tc>
          <w:tcPr>
            <w:tcW w:w="851" w:type="dxa"/>
            <w:vAlign w:val="center"/>
          </w:tcPr>
          <w:p w:rsidR="001225ED" w:rsidRPr="009C7F61" w:rsidRDefault="001225ED" w:rsidP="002D070D">
            <w:pPr>
              <w:jc w:val="center"/>
              <w:rPr>
                <w:b/>
              </w:rPr>
            </w:pPr>
            <w:r>
              <w:rPr>
                <w:b/>
              </w:rPr>
              <w:t>ŚT.13</w:t>
            </w:r>
          </w:p>
        </w:tc>
        <w:tc>
          <w:tcPr>
            <w:tcW w:w="6946" w:type="dxa"/>
          </w:tcPr>
          <w:p w:rsidR="001225ED" w:rsidRDefault="001225ED" w:rsidP="002D070D">
            <w:pPr>
              <w:pStyle w:val="Bezodstpw"/>
              <w:jc w:val="both"/>
            </w:pPr>
            <w:r>
              <w:t xml:space="preserve">Prowadzenie karty środka trwałego i możliwość jej modyfikacji dla poszczególnych składników majątkowych, zawierającej w szczególności: </w:t>
            </w:r>
          </w:p>
          <w:p w:rsidR="001225ED" w:rsidRDefault="001225ED" w:rsidP="002D070D">
            <w:pPr>
              <w:pStyle w:val="Bezodstpw"/>
              <w:jc w:val="both"/>
            </w:pPr>
            <w:r>
              <w:t xml:space="preserve">1) numer ewidencyjny (inwentarzowy), </w:t>
            </w:r>
          </w:p>
          <w:p w:rsidR="001225ED" w:rsidRDefault="001225ED" w:rsidP="002D070D">
            <w:pPr>
              <w:pStyle w:val="Bezodstpw"/>
              <w:jc w:val="both"/>
            </w:pPr>
            <w:r>
              <w:t xml:space="preserve">2) nazwę środka trwałego, </w:t>
            </w:r>
          </w:p>
          <w:p w:rsidR="001225ED" w:rsidRDefault="001225ED" w:rsidP="002D070D">
            <w:pPr>
              <w:pStyle w:val="Bezodstpw"/>
              <w:jc w:val="both"/>
            </w:pPr>
            <w:r>
              <w:t>3) datę nabycia,</w:t>
            </w:r>
          </w:p>
          <w:p w:rsidR="001225ED" w:rsidRDefault="001225ED" w:rsidP="002D070D">
            <w:pPr>
              <w:pStyle w:val="Bezodstpw"/>
              <w:jc w:val="both"/>
            </w:pPr>
            <w:r>
              <w:t xml:space="preserve">4) wartość nabycia, </w:t>
            </w:r>
          </w:p>
          <w:p w:rsidR="001225ED" w:rsidRDefault="001225ED" w:rsidP="002D070D">
            <w:pPr>
              <w:pStyle w:val="Bezodstpw"/>
              <w:jc w:val="both"/>
            </w:pPr>
            <w:r>
              <w:t xml:space="preserve">5) datę przyjęcia do używania, </w:t>
            </w:r>
          </w:p>
          <w:p w:rsidR="001225ED" w:rsidRDefault="001225ED" w:rsidP="002D070D">
            <w:pPr>
              <w:pStyle w:val="Bezodstpw"/>
              <w:jc w:val="both"/>
            </w:pPr>
            <w:r>
              <w:t xml:space="preserve">6) datę przekazania do używania, </w:t>
            </w:r>
          </w:p>
          <w:p w:rsidR="001225ED" w:rsidRDefault="001225ED" w:rsidP="002D070D">
            <w:pPr>
              <w:pStyle w:val="Bezodstpw"/>
              <w:jc w:val="both"/>
            </w:pPr>
            <w:r>
              <w:t xml:space="preserve">7) szczegółowy opis środka trwałego – jego charakterystykę, </w:t>
            </w:r>
          </w:p>
          <w:p w:rsidR="001225ED" w:rsidRDefault="001225ED" w:rsidP="002D070D">
            <w:pPr>
              <w:pStyle w:val="Bezodstpw"/>
              <w:jc w:val="both"/>
            </w:pPr>
            <w:r>
              <w:t xml:space="preserve">8) podział na </w:t>
            </w:r>
            <w:proofErr w:type="gramStart"/>
            <w:r>
              <w:t>elementy (jeżeli</w:t>
            </w:r>
            <w:proofErr w:type="gramEnd"/>
            <w:r>
              <w:t xml:space="preserve"> jest to np. zestaw komputerowy), </w:t>
            </w:r>
          </w:p>
          <w:p w:rsidR="001225ED" w:rsidRDefault="001225ED" w:rsidP="002D070D">
            <w:pPr>
              <w:pStyle w:val="Bezodstpw"/>
              <w:jc w:val="both"/>
            </w:pPr>
            <w:r>
              <w:t xml:space="preserve">9) symbol KŚT, roczną stawkę amortyzacji, </w:t>
            </w:r>
          </w:p>
          <w:p w:rsidR="001225ED" w:rsidRDefault="001225ED" w:rsidP="002D070D">
            <w:pPr>
              <w:pStyle w:val="Bezodstpw"/>
              <w:jc w:val="both"/>
            </w:pPr>
            <w:r>
              <w:t xml:space="preserve">10) lokalizację środka trwałego oraz wskazanie jego użytkownika </w:t>
            </w:r>
          </w:p>
          <w:p w:rsidR="001225ED" w:rsidRDefault="001225ED" w:rsidP="002D070D">
            <w:pPr>
              <w:pStyle w:val="Bezodstpw"/>
              <w:jc w:val="both"/>
            </w:pPr>
            <w:r>
              <w:t xml:space="preserve">11) wartość początkową środka trwałego, </w:t>
            </w:r>
          </w:p>
          <w:p w:rsidR="001225ED" w:rsidRDefault="001225ED" w:rsidP="002D070D">
            <w:pPr>
              <w:pStyle w:val="Bezodstpw"/>
              <w:jc w:val="both"/>
            </w:pPr>
            <w:r>
              <w:t xml:space="preserve">12) wartość umorzenia środka trwałego, </w:t>
            </w:r>
          </w:p>
          <w:p w:rsidR="001225ED" w:rsidRDefault="001225ED" w:rsidP="002D070D">
            <w:pPr>
              <w:pStyle w:val="Bezodstpw"/>
              <w:jc w:val="both"/>
            </w:pPr>
            <w:r>
              <w:t xml:space="preserve">13) kwotę automatycznego naliczania amortyzacji (umorzenia), </w:t>
            </w:r>
          </w:p>
          <w:p w:rsidR="001225ED" w:rsidRDefault="001225ED" w:rsidP="002D070D">
            <w:pPr>
              <w:pStyle w:val="Bezodstpw"/>
              <w:jc w:val="both"/>
            </w:pPr>
            <w:r>
              <w:t xml:space="preserve">14) informację o naliczeniu podatku od nieruchomości, stawkę podatku, metodę naliczenia, </w:t>
            </w:r>
          </w:p>
          <w:p w:rsidR="001225ED" w:rsidRDefault="001225ED" w:rsidP="002D070D">
            <w:pPr>
              <w:pStyle w:val="Bezodstpw"/>
              <w:jc w:val="both"/>
            </w:pPr>
            <w:r>
              <w:t>15) datę i numer dokumentu księgowego,</w:t>
            </w:r>
          </w:p>
          <w:p w:rsidR="001225ED" w:rsidRDefault="001225ED" w:rsidP="002D070D">
            <w:pPr>
              <w:pStyle w:val="Bezodstpw"/>
              <w:jc w:val="both"/>
            </w:pPr>
            <w:r>
              <w:t xml:space="preserve">16) datę i numer faktury, na </w:t>
            </w:r>
            <w:proofErr w:type="gramStart"/>
            <w:r>
              <w:t>podstawie której</w:t>
            </w:r>
            <w:proofErr w:type="gramEnd"/>
            <w:r>
              <w:t xml:space="preserve"> środek trwały został nabyty, </w:t>
            </w:r>
          </w:p>
          <w:p w:rsidR="001225ED" w:rsidRDefault="001225ED" w:rsidP="002D070D">
            <w:pPr>
              <w:pStyle w:val="Bezodstpw"/>
              <w:jc w:val="both"/>
            </w:pPr>
            <w:r>
              <w:t xml:space="preserve">17) nazwę i adres sprzedawcy </w:t>
            </w:r>
          </w:p>
          <w:p w:rsidR="001225ED" w:rsidRDefault="001225ED" w:rsidP="002D070D">
            <w:pPr>
              <w:pStyle w:val="Bezodstpw"/>
              <w:jc w:val="both"/>
            </w:pPr>
            <w:r>
              <w:t xml:space="preserve">18) numer pomieszczenia i nazwisko użytkownika dla środków trwałych, wydawanych do użytkowania, </w:t>
            </w:r>
          </w:p>
          <w:p w:rsidR="001225ED" w:rsidRDefault="001225ED" w:rsidP="002D070D">
            <w:pPr>
              <w:pStyle w:val="Bezodstpw"/>
              <w:jc w:val="both"/>
            </w:pPr>
            <w:r>
              <w:t xml:space="preserve">19) szczególną charakterystykę np.: numer fabryczny, producent, rok budowy, rok produkcji, marka, typ, moc, wydajność, wymiary, rodzaj konstrukcji, wyposażenie, opis techniczny, </w:t>
            </w:r>
          </w:p>
          <w:p w:rsidR="001225ED" w:rsidRDefault="001225ED" w:rsidP="002D070D">
            <w:pPr>
              <w:pStyle w:val="Bezodstpw"/>
              <w:jc w:val="both"/>
            </w:pPr>
            <w:r>
              <w:t xml:space="preserve">20) cech innych niż wymagane przepisami, w tym: dla sprzętu objętego gwarancją (serwisem), datę końca okresu gwarancji, </w:t>
            </w:r>
          </w:p>
          <w:p w:rsidR="001225ED" w:rsidRDefault="001225ED" w:rsidP="002D070D">
            <w:pPr>
              <w:pStyle w:val="Bezodstpw"/>
              <w:jc w:val="both"/>
            </w:pPr>
            <w:r>
              <w:t>21) źródła finansowania.</w:t>
            </w:r>
          </w:p>
        </w:tc>
        <w:tc>
          <w:tcPr>
            <w:tcW w:w="2693" w:type="dxa"/>
          </w:tcPr>
          <w:p w:rsidR="001225ED" w:rsidRDefault="001225ED" w:rsidP="002D070D">
            <w:pPr>
              <w:pStyle w:val="Bezodstpw"/>
              <w:jc w:val="both"/>
            </w:pPr>
          </w:p>
        </w:tc>
      </w:tr>
      <w:tr w:rsidR="001225ED" w:rsidTr="002D070D">
        <w:tc>
          <w:tcPr>
            <w:tcW w:w="851" w:type="dxa"/>
            <w:vAlign w:val="center"/>
          </w:tcPr>
          <w:p w:rsidR="001225ED" w:rsidRPr="009C7F61" w:rsidRDefault="001225ED" w:rsidP="002D070D">
            <w:pPr>
              <w:jc w:val="center"/>
              <w:rPr>
                <w:b/>
              </w:rPr>
            </w:pPr>
            <w:r>
              <w:rPr>
                <w:b/>
              </w:rPr>
              <w:t>ŚT.14</w:t>
            </w:r>
          </w:p>
        </w:tc>
        <w:tc>
          <w:tcPr>
            <w:tcW w:w="6946" w:type="dxa"/>
          </w:tcPr>
          <w:p w:rsidR="001225ED" w:rsidRDefault="001225ED" w:rsidP="002D070D">
            <w:pPr>
              <w:pStyle w:val="Bezodstpw"/>
              <w:jc w:val="both"/>
            </w:pPr>
            <w:r>
              <w:t>Możliwość definiowania kategorii środków innych niż grupy, podgrupy i rodzaje KŚT.</w:t>
            </w:r>
          </w:p>
        </w:tc>
        <w:tc>
          <w:tcPr>
            <w:tcW w:w="2693" w:type="dxa"/>
          </w:tcPr>
          <w:p w:rsidR="001225ED" w:rsidRDefault="001225ED" w:rsidP="002D070D">
            <w:pPr>
              <w:pStyle w:val="Bezodstpw"/>
              <w:jc w:val="both"/>
            </w:pPr>
          </w:p>
        </w:tc>
      </w:tr>
      <w:tr w:rsidR="001225ED" w:rsidTr="002D070D">
        <w:tc>
          <w:tcPr>
            <w:tcW w:w="851" w:type="dxa"/>
            <w:vAlign w:val="center"/>
          </w:tcPr>
          <w:p w:rsidR="001225ED" w:rsidRPr="009C7F61" w:rsidRDefault="001225ED" w:rsidP="002D070D">
            <w:pPr>
              <w:jc w:val="center"/>
              <w:rPr>
                <w:b/>
              </w:rPr>
            </w:pPr>
            <w:r>
              <w:rPr>
                <w:b/>
              </w:rPr>
              <w:lastRenderedPageBreak/>
              <w:t>ŚT.15</w:t>
            </w:r>
          </w:p>
        </w:tc>
        <w:tc>
          <w:tcPr>
            <w:tcW w:w="6946" w:type="dxa"/>
          </w:tcPr>
          <w:p w:rsidR="001225ED" w:rsidRDefault="001225ED" w:rsidP="002D070D">
            <w:pPr>
              <w:pStyle w:val="Bezodstpw"/>
              <w:jc w:val="both"/>
            </w:pPr>
            <w:r>
              <w:t>Automatyczne nadawanie kolejnych numerów ewidencyjnych (inwentarzowych i systemowych) środkom nowowprowadzanym.</w:t>
            </w:r>
          </w:p>
        </w:tc>
        <w:tc>
          <w:tcPr>
            <w:tcW w:w="2693" w:type="dxa"/>
          </w:tcPr>
          <w:p w:rsidR="001225ED" w:rsidRDefault="001225ED" w:rsidP="002D070D">
            <w:pPr>
              <w:pStyle w:val="Bezodstpw"/>
              <w:jc w:val="both"/>
            </w:pPr>
          </w:p>
        </w:tc>
      </w:tr>
      <w:tr w:rsidR="001225ED" w:rsidTr="002D070D">
        <w:tc>
          <w:tcPr>
            <w:tcW w:w="851" w:type="dxa"/>
            <w:vAlign w:val="center"/>
          </w:tcPr>
          <w:p w:rsidR="001225ED" w:rsidRPr="009C7F61" w:rsidRDefault="001225ED" w:rsidP="002D070D">
            <w:pPr>
              <w:jc w:val="center"/>
              <w:rPr>
                <w:b/>
              </w:rPr>
            </w:pPr>
            <w:r>
              <w:rPr>
                <w:b/>
              </w:rPr>
              <w:t>ŚT.16</w:t>
            </w:r>
          </w:p>
        </w:tc>
        <w:tc>
          <w:tcPr>
            <w:tcW w:w="6946" w:type="dxa"/>
          </w:tcPr>
          <w:p w:rsidR="001225ED" w:rsidRDefault="001225ED" w:rsidP="002D070D">
            <w:pPr>
              <w:pStyle w:val="Bezodstpw"/>
              <w:jc w:val="both"/>
            </w:pPr>
            <w:r>
              <w:t xml:space="preserve">Zapisywanie numeru ewidencyjnego środka zaimportowanego z oprogramowania dotychczas </w:t>
            </w:r>
            <w:proofErr w:type="gramStart"/>
            <w:r>
              <w:t>funkcjonującego jako</w:t>
            </w:r>
            <w:proofErr w:type="gramEnd"/>
            <w:r>
              <w:t xml:space="preserve"> osobnego pola rekordu – różnego od pola rekordu z numerem ewidencyjnym nadanym automatycznie przez system, z możliwością zatwierdzenia go po weryfikacji jako właściwego numeru ewidencyjnego środka.</w:t>
            </w:r>
          </w:p>
        </w:tc>
        <w:tc>
          <w:tcPr>
            <w:tcW w:w="2693" w:type="dxa"/>
          </w:tcPr>
          <w:p w:rsidR="001225ED" w:rsidRDefault="001225ED" w:rsidP="002D070D">
            <w:pPr>
              <w:pStyle w:val="Bezodstpw"/>
              <w:jc w:val="both"/>
            </w:pPr>
          </w:p>
        </w:tc>
      </w:tr>
      <w:tr w:rsidR="001225ED" w:rsidTr="002D070D">
        <w:tc>
          <w:tcPr>
            <w:tcW w:w="851" w:type="dxa"/>
            <w:vAlign w:val="center"/>
          </w:tcPr>
          <w:p w:rsidR="001225ED" w:rsidRPr="009C7F61" w:rsidRDefault="001225ED" w:rsidP="002D070D">
            <w:pPr>
              <w:jc w:val="center"/>
              <w:rPr>
                <w:b/>
              </w:rPr>
            </w:pPr>
            <w:r>
              <w:rPr>
                <w:b/>
              </w:rPr>
              <w:t>ŚT.17</w:t>
            </w:r>
          </w:p>
        </w:tc>
        <w:tc>
          <w:tcPr>
            <w:tcW w:w="6946" w:type="dxa"/>
          </w:tcPr>
          <w:p w:rsidR="001225ED" w:rsidRDefault="001225ED" w:rsidP="002D070D">
            <w:pPr>
              <w:pStyle w:val="Bezodstpw"/>
              <w:jc w:val="both"/>
            </w:pPr>
            <w:r>
              <w:t>System ma umożliwiać dokonanie weryfikacji i ewentualnej modyfikacji przed przekazaniem i zaksięgowaniem dokumentów.</w:t>
            </w:r>
          </w:p>
        </w:tc>
        <w:tc>
          <w:tcPr>
            <w:tcW w:w="2693" w:type="dxa"/>
          </w:tcPr>
          <w:p w:rsidR="001225ED" w:rsidRDefault="001225ED" w:rsidP="002D070D">
            <w:pPr>
              <w:pStyle w:val="Bezodstpw"/>
              <w:jc w:val="both"/>
            </w:pPr>
          </w:p>
        </w:tc>
      </w:tr>
      <w:tr w:rsidR="001225ED" w:rsidTr="002D070D">
        <w:tc>
          <w:tcPr>
            <w:tcW w:w="851" w:type="dxa"/>
            <w:vAlign w:val="center"/>
          </w:tcPr>
          <w:p w:rsidR="001225ED" w:rsidRPr="009C7F61" w:rsidRDefault="001225ED" w:rsidP="002D070D">
            <w:pPr>
              <w:jc w:val="center"/>
              <w:rPr>
                <w:b/>
              </w:rPr>
            </w:pPr>
            <w:r>
              <w:rPr>
                <w:b/>
              </w:rPr>
              <w:t>ŚT.18</w:t>
            </w:r>
          </w:p>
        </w:tc>
        <w:tc>
          <w:tcPr>
            <w:tcW w:w="6946" w:type="dxa"/>
          </w:tcPr>
          <w:p w:rsidR="001225ED" w:rsidRDefault="001225ED" w:rsidP="002D070D">
            <w:pPr>
              <w:pStyle w:val="Bezodstpw"/>
              <w:jc w:val="both"/>
            </w:pPr>
            <w:r>
              <w:t>Wprowadzanie spisu z natury ręcznie lub automatycznie na podstawie danych z czytnika kodów kreskowych i możliwość rozliczanie spisu z natury.</w:t>
            </w:r>
          </w:p>
        </w:tc>
        <w:tc>
          <w:tcPr>
            <w:tcW w:w="2693" w:type="dxa"/>
          </w:tcPr>
          <w:p w:rsidR="001225ED" w:rsidRDefault="001225ED" w:rsidP="002D070D">
            <w:pPr>
              <w:pStyle w:val="Bezodstpw"/>
              <w:jc w:val="both"/>
            </w:pPr>
          </w:p>
        </w:tc>
      </w:tr>
      <w:tr w:rsidR="001225ED" w:rsidTr="002D070D">
        <w:tc>
          <w:tcPr>
            <w:tcW w:w="851" w:type="dxa"/>
            <w:vAlign w:val="center"/>
          </w:tcPr>
          <w:p w:rsidR="001225ED" w:rsidRPr="009C7F61" w:rsidRDefault="001225ED" w:rsidP="002D070D">
            <w:pPr>
              <w:jc w:val="center"/>
              <w:rPr>
                <w:b/>
              </w:rPr>
            </w:pPr>
            <w:r>
              <w:rPr>
                <w:b/>
              </w:rPr>
              <w:t>ŚT.19</w:t>
            </w:r>
          </w:p>
        </w:tc>
        <w:tc>
          <w:tcPr>
            <w:tcW w:w="6946" w:type="dxa"/>
          </w:tcPr>
          <w:p w:rsidR="001225ED" w:rsidRDefault="001225ED" w:rsidP="002D070D">
            <w:pPr>
              <w:pStyle w:val="Bezodstpw"/>
              <w:jc w:val="both"/>
            </w:pPr>
            <w:r>
              <w:t>Możliwość rejestracji danych z kolektora kodów kreskowych.</w:t>
            </w:r>
          </w:p>
        </w:tc>
        <w:tc>
          <w:tcPr>
            <w:tcW w:w="2693" w:type="dxa"/>
          </w:tcPr>
          <w:p w:rsidR="001225ED" w:rsidRDefault="001225ED" w:rsidP="002D070D">
            <w:pPr>
              <w:pStyle w:val="Bezodstpw"/>
              <w:jc w:val="both"/>
            </w:pPr>
          </w:p>
        </w:tc>
      </w:tr>
      <w:tr w:rsidR="001225ED" w:rsidTr="002D070D">
        <w:tc>
          <w:tcPr>
            <w:tcW w:w="851" w:type="dxa"/>
            <w:vAlign w:val="center"/>
          </w:tcPr>
          <w:p w:rsidR="001225ED" w:rsidRPr="009C7F61" w:rsidRDefault="001225ED" w:rsidP="002D070D">
            <w:pPr>
              <w:jc w:val="center"/>
              <w:rPr>
                <w:b/>
              </w:rPr>
            </w:pPr>
            <w:r>
              <w:rPr>
                <w:b/>
              </w:rPr>
              <w:t>ŚT.20</w:t>
            </w:r>
          </w:p>
        </w:tc>
        <w:tc>
          <w:tcPr>
            <w:tcW w:w="6946" w:type="dxa"/>
          </w:tcPr>
          <w:p w:rsidR="001225ED" w:rsidRDefault="001225ED" w:rsidP="002D070D">
            <w:pPr>
              <w:pStyle w:val="Bezodstpw"/>
              <w:jc w:val="both"/>
            </w:pPr>
            <w:r>
              <w:t>Automatyczne rozliczanie inwentaryzacji.</w:t>
            </w:r>
          </w:p>
        </w:tc>
        <w:tc>
          <w:tcPr>
            <w:tcW w:w="2693" w:type="dxa"/>
          </w:tcPr>
          <w:p w:rsidR="001225ED" w:rsidRDefault="001225ED" w:rsidP="002D070D">
            <w:pPr>
              <w:pStyle w:val="Bezodstpw"/>
              <w:jc w:val="both"/>
            </w:pPr>
          </w:p>
        </w:tc>
      </w:tr>
      <w:tr w:rsidR="001225ED" w:rsidTr="002D070D">
        <w:tc>
          <w:tcPr>
            <w:tcW w:w="851" w:type="dxa"/>
            <w:vAlign w:val="center"/>
          </w:tcPr>
          <w:p w:rsidR="001225ED" w:rsidRPr="009C7F61" w:rsidRDefault="001225ED" w:rsidP="002D070D">
            <w:pPr>
              <w:jc w:val="center"/>
              <w:rPr>
                <w:b/>
              </w:rPr>
            </w:pPr>
            <w:r>
              <w:rPr>
                <w:b/>
              </w:rPr>
              <w:t>ŚT.21</w:t>
            </w:r>
          </w:p>
        </w:tc>
        <w:tc>
          <w:tcPr>
            <w:tcW w:w="6946" w:type="dxa"/>
          </w:tcPr>
          <w:p w:rsidR="001225ED" w:rsidRDefault="001225ED" w:rsidP="002D070D">
            <w:pPr>
              <w:pStyle w:val="Bezodstpw"/>
              <w:jc w:val="both"/>
            </w:pPr>
            <w:r>
              <w:t>Możliwość generowania i drukowania zestawień, które pozwolą porównać dane pochodzące z kolektora z danymi zarejestrowanymi w systemie.</w:t>
            </w:r>
          </w:p>
        </w:tc>
        <w:tc>
          <w:tcPr>
            <w:tcW w:w="2693" w:type="dxa"/>
          </w:tcPr>
          <w:p w:rsidR="001225ED" w:rsidRDefault="001225ED" w:rsidP="002D070D">
            <w:pPr>
              <w:pStyle w:val="Bezodstpw"/>
              <w:jc w:val="both"/>
            </w:pPr>
          </w:p>
        </w:tc>
      </w:tr>
      <w:tr w:rsidR="001225ED" w:rsidTr="002D070D">
        <w:tc>
          <w:tcPr>
            <w:tcW w:w="851" w:type="dxa"/>
            <w:vAlign w:val="center"/>
          </w:tcPr>
          <w:p w:rsidR="001225ED" w:rsidRPr="009C7F61" w:rsidRDefault="001225ED" w:rsidP="002D070D">
            <w:pPr>
              <w:jc w:val="center"/>
              <w:rPr>
                <w:b/>
              </w:rPr>
            </w:pPr>
            <w:r>
              <w:rPr>
                <w:b/>
              </w:rPr>
              <w:t>ŚT.22</w:t>
            </w:r>
          </w:p>
        </w:tc>
        <w:tc>
          <w:tcPr>
            <w:tcW w:w="6946" w:type="dxa"/>
          </w:tcPr>
          <w:p w:rsidR="001225ED" w:rsidRDefault="001225ED" w:rsidP="002D070D">
            <w:pPr>
              <w:pStyle w:val="Bezodstpw"/>
              <w:jc w:val="both"/>
            </w:pPr>
            <w:r>
              <w:t>Możliwość modyfikacji kartotek środków trwałych na podstawie różnic inwentaryzacyjnych.</w:t>
            </w:r>
          </w:p>
        </w:tc>
        <w:tc>
          <w:tcPr>
            <w:tcW w:w="2693" w:type="dxa"/>
          </w:tcPr>
          <w:p w:rsidR="001225ED" w:rsidRDefault="001225ED" w:rsidP="002D070D">
            <w:pPr>
              <w:pStyle w:val="Bezodstpw"/>
              <w:jc w:val="both"/>
            </w:pPr>
          </w:p>
        </w:tc>
      </w:tr>
      <w:tr w:rsidR="001225ED" w:rsidTr="002D070D">
        <w:tc>
          <w:tcPr>
            <w:tcW w:w="851" w:type="dxa"/>
            <w:vAlign w:val="center"/>
          </w:tcPr>
          <w:p w:rsidR="001225ED" w:rsidRPr="009C7F61" w:rsidRDefault="001225ED" w:rsidP="002D070D">
            <w:pPr>
              <w:jc w:val="center"/>
              <w:rPr>
                <w:b/>
              </w:rPr>
            </w:pPr>
            <w:r>
              <w:rPr>
                <w:b/>
              </w:rPr>
              <w:t>ŚT.23</w:t>
            </w:r>
          </w:p>
        </w:tc>
        <w:tc>
          <w:tcPr>
            <w:tcW w:w="6946" w:type="dxa"/>
          </w:tcPr>
          <w:p w:rsidR="001225ED" w:rsidRDefault="001225ED" w:rsidP="002D070D">
            <w:pPr>
              <w:pStyle w:val="Bezodstpw"/>
              <w:jc w:val="both"/>
            </w:pPr>
            <w:r>
              <w:t>Możliwość sporządzania raportu różnic inwentarzowych.</w:t>
            </w:r>
          </w:p>
        </w:tc>
        <w:tc>
          <w:tcPr>
            <w:tcW w:w="2693" w:type="dxa"/>
          </w:tcPr>
          <w:p w:rsidR="001225ED" w:rsidRDefault="001225ED" w:rsidP="002D070D">
            <w:pPr>
              <w:pStyle w:val="Bezodstpw"/>
              <w:jc w:val="both"/>
            </w:pPr>
          </w:p>
        </w:tc>
      </w:tr>
      <w:tr w:rsidR="001225ED" w:rsidTr="002D070D">
        <w:tc>
          <w:tcPr>
            <w:tcW w:w="851" w:type="dxa"/>
            <w:vAlign w:val="center"/>
          </w:tcPr>
          <w:p w:rsidR="001225ED" w:rsidRPr="009C7F61" w:rsidRDefault="001225ED" w:rsidP="002D070D">
            <w:pPr>
              <w:jc w:val="center"/>
              <w:rPr>
                <w:b/>
              </w:rPr>
            </w:pPr>
            <w:r>
              <w:rPr>
                <w:b/>
              </w:rPr>
              <w:t>ŚT.24</w:t>
            </w:r>
          </w:p>
        </w:tc>
        <w:tc>
          <w:tcPr>
            <w:tcW w:w="6946" w:type="dxa"/>
          </w:tcPr>
          <w:p w:rsidR="001225ED" w:rsidRDefault="001225ED" w:rsidP="002D070D">
            <w:pPr>
              <w:pStyle w:val="Bezodstpw"/>
              <w:jc w:val="both"/>
            </w:pPr>
            <w:r>
              <w:t>Możliwość wydruku czystych arkuszy spisowych.</w:t>
            </w:r>
          </w:p>
        </w:tc>
        <w:tc>
          <w:tcPr>
            <w:tcW w:w="2693" w:type="dxa"/>
          </w:tcPr>
          <w:p w:rsidR="001225ED" w:rsidRDefault="001225ED" w:rsidP="002D070D">
            <w:pPr>
              <w:pStyle w:val="Bezodstpw"/>
              <w:jc w:val="both"/>
            </w:pPr>
          </w:p>
        </w:tc>
      </w:tr>
      <w:tr w:rsidR="001225ED" w:rsidTr="002D070D">
        <w:tc>
          <w:tcPr>
            <w:tcW w:w="851" w:type="dxa"/>
            <w:vAlign w:val="center"/>
          </w:tcPr>
          <w:p w:rsidR="001225ED" w:rsidRPr="009C7F61" w:rsidRDefault="001225ED" w:rsidP="002D070D">
            <w:pPr>
              <w:jc w:val="center"/>
              <w:rPr>
                <w:b/>
              </w:rPr>
            </w:pPr>
            <w:r>
              <w:rPr>
                <w:b/>
              </w:rPr>
              <w:t>ŚT.25</w:t>
            </w:r>
          </w:p>
        </w:tc>
        <w:tc>
          <w:tcPr>
            <w:tcW w:w="6946" w:type="dxa"/>
          </w:tcPr>
          <w:p w:rsidR="001225ED" w:rsidRDefault="001225ED" w:rsidP="002D070D">
            <w:pPr>
              <w:pStyle w:val="Bezodstpw"/>
              <w:jc w:val="both"/>
            </w:pPr>
            <w:r>
              <w:t xml:space="preserve">Możliwość wyszukiwania, sortowania, filtrowania oraz tworzenia i drukowania zestawień i raportów w oparciu o dowolnie zadane kryteria dla danych wprowadzonych do systemu, ze szczególnym uwzględnieniem możliwości wyodrębnienia i wydrukowania: </w:t>
            </w:r>
          </w:p>
          <w:p w:rsidR="001225ED" w:rsidRDefault="001225ED" w:rsidP="002D070D">
            <w:pPr>
              <w:pStyle w:val="Bezodstpw"/>
              <w:jc w:val="both"/>
            </w:pPr>
            <w:r>
              <w:t xml:space="preserve">1) wykazu składników majątkowych w danym pomieszczeniu (budynku, grupie pomieszczeń), </w:t>
            </w:r>
          </w:p>
          <w:p w:rsidR="001225ED" w:rsidRDefault="001225ED" w:rsidP="002D070D">
            <w:pPr>
              <w:pStyle w:val="Bezodstpw"/>
              <w:jc w:val="both"/>
            </w:pPr>
            <w:r>
              <w:t xml:space="preserve">2) z ewidencji dotyczącego środka trwałego (karty środka) i raportu historii środka trwałego, </w:t>
            </w:r>
          </w:p>
          <w:p w:rsidR="001225ED" w:rsidRDefault="001225ED" w:rsidP="002D070D">
            <w:pPr>
              <w:pStyle w:val="Bezodstpw"/>
              <w:jc w:val="both"/>
            </w:pPr>
            <w:r>
              <w:t>3) wykazów wg KŚT numerów inwentarzowych i systemowych, nazwy środka, przypisania do określonego pomieszczenia lub komórki organizacyjnej, danych z czytnika (kolektora).</w:t>
            </w:r>
          </w:p>
        </w:tc>
        <w:tc>
          <w:tcPr>
            <w:tcW w:w="2693" w:type="dxa"/>
          </w:tcPr>
          <w:p w:rsidR="001225ED" w:rsidRDefault="001225ED" w:rsidP="002D070D">
            <w:pPr>
              <w:pStyle w:val="Bezodstpw"/>
              <w:jc w:val="both"/>
            </w:pPr>
          </w:p>
        </w:tc>
      </w:tr>
      <w:tr w:rsidR="001225ED" w:rsidTr="002D070D">
        <w:tc>
          <w:tcPr>
            <w:tcW w:w="851" w:type="dxa"/>
            <w:vAlign w:val="center"/>
          </w:tcPr>
          <w:p w:rsidR="001225ED" w:rsidRPr="009C7F61" w:rsidRDefault="001225ED" w:rsidP="002D070D">
            <w:pPr>
              <w:jc w:val="center"/>
              <w:rPr>
                <w:b/>
              </w:rPr>
            </w:pPr>
            <w:r>
              <w:rPr>
                <w:b/>
              </w:rPr>
              <w:t>ŚT.26</w:t>
            </w:r>
          </w:p>
        </w:tc>
        <w:tc>
          <w:tcPr>
            <w:tcW w:w="6946" w:type="dxa"/>
          </w:tcPr>
          <w:p w:rsidR="001225ED" w:rsidRDefault="001225ED" w:rsidP="002D070D">
            <w:pPr>
              <w:pStyle w:val="Bezodstpw"/>
              <w:jc w:val="both"/>
            </w:pPr>
            <w:r>
              <w:t xml:space="preserve">Możliwość automatycznego przeszacowania wartości środków trwałych: </w:t>
            </w:r>
          </w:p>
          <w:p w:rsidR="001225ED" w:rsidRDefault="001225ED" w:rsidP="002D070D">
            <w:pPr>
              <w:pStyle w:val="Bezodstpw"/>
              <w:jc w:val="both"/>
            </w:pPr>
            <w:r>
              <w:t xml:space="preserve">1) data przeszacowania, </w:t>
            </w:r>
          </w:p>
          <w:p w:rsidR="001225ED" w:rsidRDefault="001225ED" w:rsidP="002D070D">
            <w:pPr>
              <w:pStyle w:val="Bezodstpw"/>
              <w:jc w:val="both"/>
            </w:pPr>
            <w:proofErr w:type="gramStart"/>
            <w:r>
              <w:t>2)możliwość</w:t>
            </w:r>
            <w:proofErr w:type="gramEnd"/>
            <w:r>
              <w:t xml:space="preserve"> wprowadzenia kryteriów przeszacowania (wskaźników przeliczeniowych), </w:t>
            </w:r>
          </w:p>
          <w:p w:rsidR="001225ED" w:rsidRDefault="001225ED" w:rsidP="002D070D">
            <w:pPr>
              <w:pStyle w:val="Bezodstpw"/>
              <w:jc w:val="both"/>
            </w:pPr>
            <w:r>
              <w:t xml:space="preserve">3) możliwość dokonywania przeszacowań dla każdego środka trwałego osobno, </w:t>
            </w:r>
          </w:p>
          <w:p w:rsidR="001225ED" w:rsidRDefault="001225ED" w:rsidP="002D070D">
            <w:pPr>
              <w:pStyle w:val="Bezodstpw"/>
              <w:jc w:val="both"/>
            </w:pPr>
            <w:r>
              <w:t xml:space="preserve">4) możliwość wydruku kryteriów przeszacowania, </w:t>
            </w:r>
          </w:p>
          <w:p w:rsidR="001225ED" w:rsidRDefault="001225ED" w:rsidP="002D070D">
            <w:pPr>
              <w:pStyle w:val="Bezodstpw"/>
              <w:jc w:val="both"/>
            </w:pPr>
            <w:r>
              <w:t xml:space="preserve">5) możliwość wykonywania przeszacowań wstecznych, </w:t>
            </w:r>
          </w:p>
          <w:p w:rsidR="001225ED" w:rsidRDefault="001225ED" w:rsidP="002D070D">
            <w:pPr>
              <w:pStyle w:val="Bezodstpw"/>
              <w:jc w:val="both"/>
            </w:pPr>
            <w:r>
              <w:t xml:space="preserve">6) możliwość wykonywania kilku przeszacowań w ciągu roku, </w:t>
            </w:r>
          </w:p>
          <w:p w:rsidR="001225ED" w:rsidRDefault="001225ED" w:rsidP="002D070D">
            <w:pPr>
              <w:pStyle w:val="Bezodstpw"/>
              <w:jc w:val="both"/>
            </w:pPr>
            <w:r>
              <w:t>7) możliwość wykonywania raportu skutków przeszacowania.</w:t>
            </w:r>
          </w:p>
        </w:tc>
        <w:tc>
          <w:tcPr>
            <w:tcW w:w="2693" w:type="dxa"/>
          </w:tcPr>
          <w:p w:rsidR="001225ED" w:rsidRDefault="001225ED" w:rsidP="002D070D">
            <w:pPr>
              <w:pStyle w:val="Bezodstpw"/>
              <w:jc w:val="both"/>
            </w:pPr>
          </w:p>
        </w:tc>
      </w:tr>
      <w:tr w:rsidR="001225ED" w:rsidTr="002D070D">
        <w:tc>
          <w:tcPr>
            <w:tcW w:w="851" w:type="dxa"/>
            <w:vAlign w:val="center"/>
          </w:tcPr>
          <w:p w:rsidR="001225ED" w:rsidRPr="009C7F61" w:rsidRDefault="001225ED" w:rsidP="002D070D">
            <w:pPr>
              <w:jc w:val="center"/>
              <w:rPr>
                <w:b/>
              </w:rPr>
            </w:pPr>
            <w:r>
              <w:rPr>
                <w:b/>
              </w:rPr>
              <w:t>ŚT.27</w:t>
            </w:r>
          </w:p>
        </w:tc>
        <w:tc>
          <w:tcPr>
            <w:tcW w:w="6946" w:type="dxa"/>
          </w:tcPr>
          <w:p w:rsidR="001225ED" w:rsidRDefault="001225ED" w:rsidP="002D070D">
            <w:pPr>
              <w:pStyle w:val="Bezodstpw"/>
              <w:jc w:val="both"/>
            </w:pPr>
            <w:r>
              <w:t xml:space="preserve">Możliwość ulepszenia środka trwałego (modernizacje, przebudowy, rekonstrukcje itp.): </w:t>
            </w:r>
          </w:p>
          <w:p w:rsidR="001225ED" w:rsidRDefault="001225ED" w:rsidP="002D070D">
            <w:pPr>
              <w:pStyle w:val="Bezodstpw"/>
              <w:jc w:val="both"/>
            </w:pPr>
            <w:r>
              <w:t xml:space="preserve">1) data ulepszenia, </w:t>
            </w:r>
          </w:p>
          <w:p w:rsidR="001225ED" w:rsidRDefault="001225ED" w:rsidP="002D070D">
            <w:pPr>
              <w:pStyle w:val="Bezodstpw"/>
              <w:jc w:val="both"/>
            </w:pPr>
            <w:r>
              <w:t xml:space="preserve">2) zakres rzeczowy – opis, </w:t>
            </w:r>
          </w:p>
          <w:p w:rsidR="001225ED" w:rsidRDefault="001225ED" w:rsidP="002D070D">
            <w:pPr>
              <w:pStyle w:val="Bezodstpw"/>
              <w:jc w:val="both"/>
            </w:pPr>
            <w:r>
              <w:t xml:space="preserve">3) informacja o dowodzie ulepszenia, </w:t>
            </w:r>
          </w:p>
          <w:p w:rsidR="001225ED" w:rsidRDefault="001225ED" w:rsidP="002D070D">
            <w:pPr>
              <w:pStyle w:val="Bezodstpw"/>
              <w:jc w:val="both"/>
            </w:pPr>
            <w:r>
              <w:t xml:space="preserve">4) wielkość poniesionych wydatków (o ile zwiększyła się wartość początkowa środka trwałego), </w:t>
            </w:r>
          </w:p>
          <w:p w:rsidR="001225ED" w:rsidRDefault="001225ED" w:rsidP="002D070D">
            <w:pPr>
              <w:pStyle w:val="Bezodstpw"/>
              <w:jc w:val="both"/>
            </w:pPr>
            <w:r>
              <w:t>5) procentowe wartości ulepszenia środka trwałego względem jego wartości początkowej.</w:t>
            </w:r>
          </w:p>
        </w:tc>
        <w:tc>
          <w:tcPr>
            <w:tcW w:w="2693" w:type="dxa"/>
          </w:tcPr>
          <w:p w:rsidR="001225ED" w:rsidRDefault="001225ED" w:rsidP="002D070D">
            <w:pPr>
              <w:pStyle w:val="Bezodstpw"/>
              <w:jc w:val="both"/>
            </w:pPr>
          </w:p>
        </w:tc>
      </w:tr>
      <w:tr w:rsidR="001225ED" w:rsidTr="002D070D">
        <w:tc>
          <w:tcPr>
            <w:tcW w:w="851" w:type="dxa"/>
            <w:vAlign w:val="center"/>
          </w:tcPr>
          <w:p w:rsidR="001225ED" w:rsidRPr="009C7F61" w:rsidRDefault="001225ED" w:rsidP="002D070D">
            <w:pPr>
              <w:jc w:val="center"/>
              <w:rPr>
                <w:b/>
              </w:rPr>
            </w:pPr>
            <w:r>
              <w:rPr>
                <w:b/>
              </w:rPr>
              <w:t>ŚT.28</w:t>
            </w:r>
          </w:p>
        </w:tc>
        <w:tc>
          <w:tcPr>
            <w:tcW w:w="6946" w:type="dxa"/>
          </w:tcPr>
          <w:p w:rsidR="001225ED" w:rsidRDefault="001225ED" w:rsidP="002D070D">
            <w:pPr>
              <w:pStyle w:val="Bezodstpw"/>
              <w:jc w:val="both"/>
            </w:pPr>
            <w:r>
              <w:t>Zbycie lub likwidacja środka trwałego:</w:t>
            </w:r>
          </w:p>
          <w:p w:rsidR="001225ED" w:rsidRDefault="001225ED" w:rsidP="002D070D">
            <w:pPr>
              <w:pStyle w:val="Bezodstpw"/>
              <w:jc w:val="both"/>
            </w:pPr>
            <w:r>
              <w:t xml:space="preserve">1) data zbycia (sprzedaży) środka trwałego, </w:t>
            </w:r>
          </w:p>
          <w:p w:rsidR="001225ED" w:rsidRDefault="001225ED" w:rsidP="002D070D">
            <w:pPr>
              <w:pStyle w:val="Bezodstpw"/>
              <w:jc w:val="both"/>
            </w:pPr>
            <w:r>
              <w:t xml:space="preserve">2) opis zbycia (sprzedaży) środka trwałego, </w:t>
            </w:r>
          </w:p>
          <w:p w:rsidR="001225ED" w:rsidRDefault="001225ED" w:rsidP="002D070D">
            <w:pPr>
              <w:pStyle w:val="Bezodstpw"/>
              <w:jc w:val="both"/>
            </w:pPr>
            <w:r>
              <w:lastRenderedPageBreak/>
              <w:t xml:space="preserve">3) data likwidacji środka trwałego, </w:t>
            </w:r>
          </w:p>
          <w:p w:rsidR="001225ED" w:rsidRDefault="001225ED" w:rsidP="002D070D">
            <w:pPr>
              <w:pStyle w:val="Bezodstpw"/>
              <w:jc w:val="both"/>
            </w:pPr>
            <w:r>
              <w:t xml:space="preserve">4) opis likwidacji środka trwałego, </w:t>
            </w:r>
          </w:p>
          <w:p w:rsidR="001225ED" w:rsidRDefault="001225ED" w:rsidP="002D070D">
            <w:pPr>
              <w:pStyle w:val="Bezodstpw"/>
              <w:jc w:val="both"/>
            </w:pPr>
            <w:r>
              <w:t xml:space="preserve">5) informacja o dowodzie likwidacji – LT, </w:t>
            </w:r>
          </w:p>
          <w:p w:rsidR="001225ED" w:rsidRDefault="001225ED" w:rsidP="002D070D">
            <w:pPr>
              <w:pStyle w:val="Bezodstpw"/>
              <w:jc w:val="both"/>
            </w:pPr>
            <w:r>
              <w:t>6) możliwość sporządzania kilku LT dla jednego środka w danym miesiącu (w przypadku częściowej sprzedaży lub częściowej likwidacji).</w:t>
            </w:r>
          </w:p>
        </w:tc>
        <w:tc>
          <w:tcPr>
            <w:tcW w:w="2693" w:type="dxa"/>
          </w:tcPr>
          <w:p w:rsidR="001225ED" w:rsidRDefault="001225ED" w:rsidP="002D070D">
            <w:pPr>
              <w:pStyle w:val="Bezodstpw"/>
              <w:jc w:val="both"/>
            </w:pPr>
          </w:p>
        </w:tc>
      </w:tr>
      <w:tr w:rsidR="001225ED" w:rsidTr="002D070D">
        <w:tc>
          <w:tcPr>
            <w:tcW w:w="851" w:type="dxa"/>
            <w:vAlign w:val="center"/>
          </w:tcPr>
          <w:p w:rsidR="001225ED" w:rsidRPr="009C7F61" w:rsidRDefault="001225ED" w:rsidP="002D070D">
            <w:pPr>
              <w:jc w:val="center"/>
              <w:rPr>
                <w:b/>
              </w:rPr>
            </w:pPr>
            <w:r>
              <w:rPr>
                <w:b/>
              </w:rPr>
              <w:lastRenderedPageBreak/>
              <w:t>ŚT.29</w:t>
            </w:r>
          </w:p>
        </w:tc>
        <w:tc>
          <w:tcPr>
            <w:tcW w:w="6946" w:type="dxa"/>
          </w:tcPr>
          <w:p w:rsidR="001225ED" w:rsidRDefault="001225ED" w:rsidP="002D070D">
            <w:pPr>
              <w:pStyle w:val="Bezodstpw"/>
              <w:jc w:val="both"/>
            </w:pPr>
            <w:r>
              <w:t>Możliwość określenia okresu amortyzacji ze wskazaniem miesiąca, za który mają być wykonane obliczenia, stawki amortyzacji, kwoty umorzenia.</w:t>
            </w:r>
          </w:p>
        </w:tc>
        <w:tc>
          <w:tcPr>
            <w:tcW w:w="2693" w:type="dxa"/>
          </w:tcPr>
          <w:p w:rsidR="001225ED" w:rsidRDefault="001225ED" w:rsidP="002D070D">
            <w:pPr>
              <w:pStyle w:val="Bezodstpw"/>
              <w:jc w:val="both"/>
            </w:pPr>
          </w:p>
        </w:tc>
      </w:tr>
      <w:tr w:rsidR="001225ED" w:rsidTr="002D070D">
        <w:tc>
          <w:tcPr>
            <w:tcW w:w="851" w:type="dxa"/>
            <w:vAlign w:val="center"/>
          </w:tcPr>
          <w:p w:rsidR="001225ED" w:rsidRPr="009C7F61" w:rsidRDefault="001225ED" w:rsidP="002D070D">
            <w:pPr>
              <w:jc w:val="center"/>
              <w:rPr>
                <w:b/>
              </w:rPr>
            </w:pPr>
            <w:r>
              <w:rPr>
                <w:b/>
              </w:rPr>
              <w:t>ŚT.30</w:t>
            </w:r>
          </w:p>
        </w:tc>
        <w:tc>
          <w:tcPr>
            <w:tcW w:w="6946" w:type="dxa"/>
          </w:tcPr>
          <w:p w:rsidR="001225ED" w:rsidRDefault="001225ED" w:rsidP="002D070D">
            <w:pPr>
              <w:pStyle w:val="Bezodstpw"/>
              <w:jc w:val="both"/>
            </w:pPr>
            <w:r>
              <w:t>Możliwość naliczania umorzeń środków trwałych: liniowo, nieliniowo, metodą degresywną, jednorazowo do pełnej wartości środka trwałego.</w:t>
            </w:r>
          </w:p>
        </w:tc>
        <w:tc>
          <w:tcPr>
            <w:tcW w:w="2693" w:type="dxa"/>
          </w:tcPr>
          <w:p w:rsidR="001225ED" w:rsidRDefault="001225ED" w:rsidP="002D070D">
            <w:pPr>
              <w:pStyle w:val="Bezodstpw"/>
              <w:jc w:val="both"/>
            </w:pPr>
          </w:p>
        </w:tc>
      </w:tr>
      <w:tr w:rsidR="001225ED" w:rsidTr="002D070D">
        <w:tc>
          <w:tcPr>
            <w:tcW w:w="851" w:type="dxa"/>
            <w:vAlign w:val="center"/>
          </w:tcPr>
          <w:p w:rsidR="001225ED" w:rsidRPr="009C7F61" w:rsidRDefault="001225ED" w:rsidP="002D070D">
            <w:pPr>
              <w:jc w:val="center"/>
              <w:rPr>
                <w:b/>
              </w:rPr>
            </w:pPr>
            <w:r>
              <w:rPr>
                <w:b/>
              </w:rPr>
              <w:t>ŚT.31</w:t>
            </w:r>
          </w:p>
        </w:tc>
        <w:tc>
          <w:tcPr>
            <w:tcW w:w="6946" w:type="dxa"/>
          </w:tcPr>
          <w:p w:rsidR="001225ED" w:rsidRDefault="001225ED" w:rsidP="002D070D">
            <w:pPr>
              <w:pStyle w:val="Bezodstpw"/>
              <w:jc w:val="both"/>
            </w:pPr>
            <w:r>
              <w:t>Możliwość korygowania wcześniej naliczonego umorzenia.</w:t>
            </w:r>
          </w:p>
        </w:tc>
        <w:tc>
          <w:tcPr>
            <w:tcW w:w="2693" w:type="dxa"/>
          </w:tcPr>
          <w:p w:rsidR="001225ED" w:rsidRDefault="001225ED" w:rsidP="002D070D">
            <w:pPr>
              <w:pStyle w:val="Bezodstpw"/>
              <w:jc w:val="both"/>
            </w:pPr>
          </w:p>
        </w:tc>
      </w:tr>
      <w:tr w:rsidR="001225ED" w:rsidTr="002D070D">
        <w:tc>
          <w:tcPr>
            <w:tcW w:w="851" w:type="dxa"/>
            <w:vAlign w:val="center"/>
          </w:tcPr>
          <w:p w:rsidR="001225ED" w:rsidRPr="009C7F61" w:rsidRDefault="001225ED" w:rsidP="002D070D">
            <w:pPr>
              <w:jc w:val="center"/>
              <w:rPr>
                <w:b/>
              </w:rPr>
            </w:pPr>
            <w:r>
              <w:rPr>
                <w:b/>
              </w:rPr>
              <w:t>ŚT.32</w:t>
            </w:r>
          </w:p>
        </w:tc>
        <w:tc>
          <w:tcPr>
            <w:tcW w:w="6946" w:type="dxa"/>
          </w:tcPr>
          <w:p w:rsidR="001225ED" w:rsidRDefault="001225ED" w:rsidP="002D070D">
            <w:pPr>
              <w:pStyle w:val="Bezodstpw"/>
              <w:jc w:val="both"/>
            </w:pPr>
            <w:r>
              <w:t>Możliwość ponownego naliczania umorzenia w przypadku błędów.</w:t>
            </w:r>
          </w:p>
        </w:tc>
        <w:tc>
          <w:tcPr>
            <w:tcW w:w="2693" w:type="dxa"/>
          </w:tcPr>
          <w:p w:rsidR="001225ED" w:rsidRDefault="001225ED" w:rsidP="002D070D">
            <w:pPr>
              <w:pStyle w:val="Bezodstpw"/>
              <w:jc w:val="both"/>
            </w:pPr>
          </w:p>
        </w:tc>
      </w:tr>
      <w:tr w:rsidR="001225ED" w:rsidTr="002D070D">
        <w:tc>
          <w:tcPr>
            <w:tcW w:w="851" w:type="dxa"/>
            <w:vAlign w:val="center"/>
          </w:tcPr>
          <w:p w:rsidR="001225ED" w:rsidRPr="009C7F61" w:rsidRDefault="001225ED" w:rsidP="002D070D">
            <w:pPr>
              <w:jc w:val="center"/>
              <w:rPr>
                <w:b/>
              </w:rPr>
            </w:pPr>
            <w:r>
              <w:rPr>
                <w:b/>
              </w:rPr>
              <w:t>ŚT.33</w:t>
            </w:r>
          </w:p>
        </w:tc>
        <w:tc>
          <w:tcPr>
            <w:tcW w:w="6946" w:type="dxa"/>
          </w:tcPr>
          <w:p w:rsidR="001225ED" w:rsidRDefault="001225ED" w:rsidP="002D070D">
            <w:pPr>
              <w:pStyle w:val="Bezodstpw"/>
              <w:jc w:val="both"/>
            </w:pPr>
            <w:r>
              <w:t>Możliwość zmiany stawki umorzenia w ciągu roku obrachunkowego.</w:t>
            </w:r>
          </w:p>
        </w:tc>
        <w:tc>
          <w:tcPr>
            <w:tcW w:w="2693" w:type="dxa"/>
          </w:tcPr>
          <w:p w:rsidR="001225ED" w:rsidRDefault="001225ED" w:rsidP="002D070D">
            <w:pPr>
              <w:pStyle w:val="Bezodstpw"/>
              <w:jc w:val="both"/>
            </w:pPr>
          </w:p>
        </w:tc>
      </w:tr>
      <w:tr w:rsidR="001225ED" w:rsidTr="002D070D">
        <w:tc>
          <w:tcPr>
            <w:tcW w:w="851" w:type="dxa"/>
            <w:vAlign w:val="center"/>
          </w:tcPr>
          <w:p w:rsidR="001225ED" w:rsidRPr="009C7F61" w:rsidRDefault="001225ED" w:rsidP="002D070D">
            <w:pPr>
              <w:jc w:val="center"/>
              <w:rPr>
                <w:b/>
              </w:rPr>
            </w:pPr>
            <w:r>
              <w:rPr>
                <w:b/>
              </w:rPr>
              <w:t>ŚT.34</w:t>
            </w:r>
          </w:p>
        </w:tc>
        <w:tc>
          <w:tcPr>
            <w:tcW w:w="6946" w:type="dxa"/>
          </w:tcPr>
          <w:p w:rsidR="001225ED" w:rsidRDefault="001225ED" w:rsidP="002D070D">
            <w:pPr>
              <w:pStyle w:val="Bezodstpw"/>
              <w:jc w:val="both"/>
            </w:pPr>
            <w:r>
              <w:t>Możliwość wyłączenia środka trwałego z naliczenia umorzenia (środek nieczynny).</w:t>
            </w:r>
          </w:p>
        </w:tc>
        <w:tc>
          <w:tcPr>
            <w:tcW w:w="2693" w:type="dxa"/>
          </w:tcPr>
          <w:p w:rsidR="001225ED" w:rsidRDefault="001225ED" w:rsidP="002D070D">
            <w:pPr>
              <w:pStyle w:val="Bezodstpw"/>
              <w:jc w:val="both"/>
            </w:pPr>
          </w:p>
        </w:tc>
      </w:tr>
      <w:tr w:rsidR="001225ED" w:rsidTr="002D070D">
        <w:tc>
          <w:tcPr>
            <w:tcW w:w="851" w:type="dxa"/>
            <w:vAlign w:val="center"/>
          </w:tcPr>
          <w:p w:rsidR="001225ED" w:rsidRPr="009C7F61" w:rsidRDefault="001225ED" w:rsidP="002D070D">
            <w:pPr>
              <w:jc w:val="center"/>
              <w:rPr>
                <w:b/>
              </w:rPr>
            </w:pPr>
            <w:r>
              <w:rPr>
                <w:b/>
              </w:rPr>
              <w:t>ŚT.35</w:t>
            </w:r>
          </w:p>
        </w:tc>
        <w:tc>
          <w:tcPr>
            <w:tcW w:w="6946" w:type="dxa"/>
          </w:tcPr>
          <w:p w:rsidR="001225ED" w:rsidRDefault="001225ED" w:rsidP="002D070D">
            <w:pPr>
              <w:pStyle w:val="Bezodstpw"/>
              <w:jc w:val="both"/>
            </w:pPr>
            <w:r>
              <w:t>Możliwość naliczania umorzenia z wykorzystaniem współczynników przeliczeniowych.</w:t>
            </w:r>
          </w:p>
        </w:tc>
        <w:tc>
          <w:tcPr>
            <w:tcW w:w="2693" w:type="dxa"/>
          </w:tcPr>
          <w:p w:rsidR="001225ED" w:rsidRDefault="001225ED" w:rsidP="002D070D">
            <w:pPr>
              <w:pStyle w:val="Bezodstpw"/>
              <w:jc w:val="both"/>
            </w:pPr>
          </w:p>
        </w:tc>
      </w:tr>
      <w:tr w:rsidR="001225ED" w:rsidTr="002D070D">
        <w:tc>
          <w:tcPr>
            <w:tcW w:w="851" w:type="dxa"/>
            <w:vAlign w:val="center"/>
          </w:tcPr>
          <w:p w:rsidR="001225ED" w:rsidRPr="009C7F61" w:rsidRDefault="001225ED" w:rsidP="002D070D">
            <w:pPr>
              <w:jc w:val="center"/>
              <w:rPr>
                <w:b/>
              </w:rPr>
            </w:pPr>
            <w:r>
              <w:rPr>
                <w:b/>
              </w:rPr>
              <w:t>ŚT.36</w:t>
            </w:r>
          </w:p>
        </w:tc>
        <w:tc>
          <w:tcPr>
            <w:tcW w:w="6946" w:type="dxa"/>
          </w:tcPr>
          <w:p w:rsidR="001225ED" w:rsidRDefault="001225ED" w:rsidP="002D070D">
            <w:pPr>
              <w:pStyle w:val="Bezodstpw"/>
              <w:jc w:val="both"/>
            </w:pPr>
            <w:r>
              <w:t>Możliwość automatycznej dekretacji naliczonego umorzenia do modułu FK.</w:t>
            </w:r>
          </w:p>
        </w:tc>
        <w:tc>
          <w:tcPr>
            <w:tcW w:w="2693" w:type="dxa"/>
          </w:tcPr>
          <w:p w:rsidR="001225ED" w:rsidRDefault="001225ED" w:rsidP="002D070D">
            <w:pPr>
              <w:pStyle w:val="Bezodstpw"/>
              <w:jc w:val="both"/>
            </w:pPr>
          </w:p>
        </w:tc>
      </w:tr>
      <w:tr w:rsidR="001225ED" w:rsidTr="002D070D">
        <w:tc>
          <w:tcPr>
            <w:tcW w:w="851" w:type="dxa"/>
            <w:vAlign w:val="center"/>
          </w:tcPr>
          <w:p w:rsidR="001225ED" w:rsidRPr="009C7F61" w:rsidRDefault="001225ED" w:rsidP="002D070D">
            <w:pPr>
              <w:jc w:val="center"/>
              <w:rPr>
                <w:b/>
              </w:rPr>
            </w:pPr>
            <w:r>
              <w:rPr>
                <w:b/>
              </w:rPr>
              <w:t>ŚT.37</w:t>
            </w:r>
          </w:p>
        </w:tc>
        <w:tc>
          <w:tcPr>
            <w:tcW w:w="6946" w:type="dxa"/>
          </w:tcPr>
          <w:p w:rsidR="001225ED" w:rsidRDefault="001225ED" w:rsidP="002D070D">
            <w:pPr>
              <w:pStyle w:val="Bezodstpw"/>
              <w:jc w:val="both"/>
            </w:pPr>
            <w:r>
              <w:t>Możliwość tworzenia planów amortyzacji (umorzenia) na dany rok (ustalenie wielkości odpisów umorzeniowych).</w:t>
            </w:r>
          </w:p>
        </w:tc>
        <w:tc>
          <w:tcPr>
            <w:tcW w:w="2693" w:type="dxa"/>
          </w:tcPr>
          <w:p w:rsidR="001225ED" w:rsidRDefault="001225ED" w:rsidP="002D070D">
            <w:pPr>
              <w:pStyle w:val="Bezodstpw"/>
              <w:jc w:val="both"/>
            </w:pPr>
          </w:p>
        </w:tc>
      </w:tr>
      <w:tr w:rsidR="001225ED" w:rsidTr="002D070D">
        <w:tc>
          <w:tcPr>
            <w:tcW w:w="851" w:type="dxa"/>
            <w:vAlign w:val="center"/>
          </w:tcPr>
          <w:p w:rsidR="001225ED" w:rsidRPr="009C7F61" w:rsidRDefault="001225ED" w:rsidP="002D070D">
            <w:pPr>
              <w:jc w:val="center"/>
              <w:rPr>
                <w:b/>
              </w:rPr>
            </w:pPr>
            <w:r>
              <w:rPr>
                <w:b/>
              </w:rPr>
              <w:t>ŚT.38</w:t>
            </w:r>
          </w:p>
        </w:tc>
        <w:tc>
          <w:tcPr>
            <w:tcW w:w="6946" w:type="dxa"/>
          </w:tcPr>
          <w:p w:rsidR="001225ED" w:rsidRDefault="001225ED" w:rsidP="002D070D">
            <w:pPr>
              <w:pStyle w:val="Bezodstpw"/>
              <w:jc w:val="both"/>
            </w:pPr>
            <w:r>
              <w:t>Możliwość uaktualniania planu umorzenia.</w:t>
            </w:r>
          </w:p>
        </w:tc>
        <w:tc>
          <w:tcPr>
            <w:tcW w:w="2693" w:type="dxa"/>
          </w:tcPr>
          <w:p w:rsidR="001225ED" w:rsidRDefault="001225ED" w:rsidP="002D070D">
            <w:pPr>
              <w:pStyle w:val="Bezodstpw"/>
              <w:jc w:val="both"/>
            </w:pPr>
          </w:p>
        </w:tc>
      </w:tr>
      <w:tr w:rsidR="001225ED" w:rsidTr="002D070D">
        <w:tc>
          <w:tcPr>
            <w:tcW w:w="851" w:type="dxa"/>
            <w:vAlign w:val="center"/>
          </w:tcPr>
          <w:p w:rsidR="001225ED" w:rsidRPr="009C7F61" w:rsidRDefault="001225ED" w:rsidP="002D070D">
            <w:pPr>
              <w:jc w:val="center"/>
              <w:rPr>
                <w:b/>
              </w:rPr>
            </w:pPr>
            <w:r>
              <w:rPr>
                <w:b/>
              </w:rPr>
              <w:t>ŚT.39</w:t>
            </w:r>
          </w:p>
        </w:tc>
        <w:tc>
          <w:tcPr>
            <w:tcW w:w="6946" w:type="dxa"/>
          </w:tcPr>
          <w:p w:rsidR="001225ED" w:rsidRDefault="001225ED" w:rsidP="002D070D">
            <w:pPr>
              <w:pStyle w:val="Bezodstpw"/>
              <w:jc w:val="both"/>
            </w:pPr>
            <w:r>
              <w:t>Możliwość tworzenia wykazów podziałowych umorzenia (ustalanie wielkości umorzenia na cały okres dokonywania odpisów umorzeniowych).</w:t>
            </w:r>
          </w:p>
        </w:tc>
        <w:tc>
          <w:tcPr>
            <w:tcW w:w="2693" w:type="dxa"/>
          </w:tcPr>
          <w:p w:rsidR="001225ED" w:rsidRDefault="001225ED" w:rsidP="002D070D">
            <w:pPr>
              <w:pStyle w:val="Bezodstpw"/>
              <w:jc w:val="both"/>
            </w:pPr>
          </w:p>
        </w:tc>
      </w:tr>
      <w:tr w:rsidR="001225ED" w:rsidTr="002D070D">
        <w:tc>
          <w:tcPr>
            <w:tcW w:w="851" w:type="dxa"/>
            <w:vAlign w:val="center"/>
          </w:tcPr>
          <w:p w:rsidR="001225ED" w:rsidRPr="009C7F61" w:rsidRDefault="001225ED" w:rsidP="002D070D">
            <w:pPr>
              <w:jc w:val="center"/>
              <w:rPr>
                <w:b/>
              </w:rPr>
            </w:pPr>
            <w:r>
              <w:rPr>
                <w:b/>
              </w:rPr>
              <w:t>ŚT.40</w:t>
            </w:r>
          </w:p>
        </w:tc>
        <w:tc>
          <w:tcPr>
            <w:tcW w:w="6946" w:type="dxa"/>
          </w:tcPr>
          <w:p w:rsidR="001225ED" w:rsidRDefault="001225ED" w:rsidP="002D070D">
            <w:pPr>
              <w:pStyle w:val="Bezodstpw"/>
              <w:jc w:val="both"/>
            </w:pPr>
            <w:r>
              <w:t>Kwota odpisu faktycznie dokonanego na początek okresu.</w:t>
            </w:r>
          </w:p>
        </w:tc>
        <w:tc>
          <w:tcPr>
            <w:tcW w:w="2693" w:type="dxa"/>
          </w:tcPr>
          <w:p w:rsidR="001225ED" w:rsidRDefault="001225ED" w:rsidP="002D070D">
            <w:pPr>
              <w:pStyle w:val="Bezodstpw"/>
              <w:jc w:val="both"/>
            </w:pPr>
          </w:p>
        </w:tc>
      </w:tr>
      <w:tr w:rsidR="001225ED" w:rsidTr="002D070D">
        <w:tc>
          <w:tcPr>
            <w:tcW w:w="851" w:type="dxa"/>
            <w:vAlign w:val="center"/>
          </w:tcPr>
          <w:p w:rsidR="001225ED" w:rsidRPr="009C7F61" w:rsidRDefault="001225ED" w:rsidP="002D070D">
            <w:pPr>
              <w:jc w:val="center"/>
              <w:rPr>
                <w:b/>
              </w:rPr>
            </w:pPr>
            <w:r>
              <w:rPr>
                <w:b/>
              </w:rPr>
              <w:t>ŚT.41</w:t>
            </w:r>
          </w:p>
        </w:tc>
        <w:tc>
          <w:tcPr>
            <w:tcW w:w="6946" w:type="dxa"/>
          </w:tcPr>
          <w:p w:rsidR="001225ED" w:rsidRDefault="001225ED" w:rsidP="002D070D">
            <w:pPr>
              <w:pStyle w:val="Bezodstpw"/>
              <w:jc w:val="both"/>
            </w:pPr>
            <w:r>
              <w:t>Kwota odpisu faktycznie dokonanego na koniec okresu.</w:t>
            </w:r>
          </w:p>
        </w:tc>
        <w:tc>
          <w:tcPr>
            <w:tcW w:w="2693" w:type="dxa"/>
          </w:tcPr>
          <w:p w:rsidR="001225ED" w:rsidRDefault="001225ED" w:rsidP="002D070D">
            <w:pPr>
              <w:pStyle w:val="Bezodstpw"/>
              <w:jc w:val="both"/>
            </w:pPr>
          </w:p>
        </w:tc>
      </w:tr>
      <w:tr w:rsidR="001225ED" w:rsidTr="002D070D">
        <w:tc>
          <w:tcPr>
            <w:tcW w:w="851" w:type="dxa"/>
            <w:vAlign w:val="center"/>
          </w:tcPr>
          <w:p w:rsidR="001225ED" w:rsidRPr="009C7F61" w:rsidRDefault="001225ED" w:rsidP="002D070D">
            <w:pPr>
              <w:jc w:val="center"/>
              <w:rPr>
                <w:b/>
              </w:rPr>
            </w:pPr>
            <w:r>
              <w:rPr>
                <w:b/>
              </w:rPr>
              <w:t>ŚT.42</w:t>
            </w:r>
          </w:p>
        </w:tc>
        <w:tc>
          <w:tcPr>
            <w:tcW w:w="6946" w:type="dxa"/>
          </w:tcPr>
          <w:p w:rsidR="001225ED" w:rsidRDefault="001225ED" w:rsidP="002D070D">
            <w:pPr>
              <w:pStyle w:val="Bezodstpw"/>
              <w:jc w:val="both"/>
            </w:pPr>
            <w:r>
              <w:t>Bieżąca wartość środka trwałego.</w:t>
            </w:r>
          </w:p>
        </w:tc>
        <w:tc>
          <w:tcPr>
            <w:tcW w:w="2693" w:type="dxa"/>
          </w:tcPr>
          <w:p w:rsidR="001225ED" w:rsidRDefault="001225ED" w:rsidP="002D070D">
            <w:pPr>
              <w:pStyle w:val="Bezodstpw"/>
              <w:jc w:val="both"/>
            </w:pPr>
          </w:p>
        </w:tc>
      </w:tr>
      <w:tr w:rsidR="001225ED" w:rsidTr="002D070D">
        <w:tc>
          <w:tcPr>
            <w:tcW w:w="851" w:type="dxa"/>
            <w:vAlign w:val="center"/>
          </w:tcPr>
          <w:p w:rsidR="001225ED" w:rsidRPr="009C7F61" w:rsidRDefault="001225ED" w:rsidP="002D070D">
            <w:pPr>
              <w:jc w:val="center"/>
              <w:rPr>
                <w:b/>
              </w:rPr>
            </w:pPr>
            <w:r>
              <w:rPr>
                <w:b/>
              </w:rPr>
              <w:t>ŚT.43</w:t>
            </w:r>
          </w:p>
        </w:tc>
        <w:tc>
          <w:tcPr>
            <w:tcW w:w="6946" w:type="dxa"/>
          </w:tcPr>
          <w:p w:rsidR="001225ED" w:rsidRDefault="001225ED" w:rsidP="002D070D">
            <w:pPr>
              <w:pStyle w:val="Bezodstpw"/>
              <w:jc w:val="both"/>
            </w:pPr>
            <w:r>
              <w:t>Wartość dotychczasowych umorzeń.</w:t>
            </w:r>
          </w:p>
        </w:tc>
        <w:tc>
          <w:tcPr>
            <w:tcW w:w="2693" w:type="dxa"/>
          </w:tcPr>
          <w:p w:rsidR="001225ED" w:rsidRDefault="001225ED" w:rsidP="002D070D">
            <w:pPr>
              <w:pStyle w:val="Bezodstpw"/>
              <w:jc w:val="both"/>
            </w:pPr>
          </w:p>
        </w:tc>
      </w:tr>
      <w:tr w:rsidR="001225ED" w:rsidTr="002D070D">
        <w:tc>
          <w:tcPr>
            <w:tcW w:w="851" w:type="dxa"/>
            <w:vAlign w:val="center"/>
          </w:tcPr>
          <w:p w:rsidR="001225ED" w:rsidRPr="009C7F61" w:rsidRDefault="001225ED" w:rsidP="002D070D">
            <w:pPr>
              <w:jc w:val="center"/>
              <w:rPr>
                <w:b/>
              </w:rPr>
            </w:pPr>
            <w:r>
              <w:rPr>
                <w:b/>
              </w:rPr>
              <w:t>ŚT.44</w:t>
            </w:r>
          </w:p>
        </w:tc>
        <w:tc>
          <w:tcPr>
            <w:tcW w:w="6946" w:type="dxa"/>
          </w:tcPr>
          <w:p w:rsidR="001225ED" w:rsidRDefault="001225ED" w:rsidP="002D070D">
            <w:pPr>
              <w:pStyle w:val="Bezodstpw"/>
              <w:jc w:val="both"/>
            </w:pPr>
            <w:r>
              <w:t>Data rozpoczęcia umarzania.</w:t>
            </w:r>
          </w:p>
        </w:tc>
        <w:tc>
          <w:tcPr>
            <w:tcW w:w="2693" w:type="dxa"/>
          </w:tcPr>
          <w:p w:rsidR="001225ED" w:rsidRDefault="001225ED" w:rsidP="002D070D">
            <w:pPr>
              <w:pStyle w:val="Bezodstpw"/>
              <w:jc w:val="both"/>
            </w:pPr>
          </w:p>
        </w:tc>
      </w:tr>
      <w:tr w:rsidR="001225ED" w:rsidTr="002D070D">
        <w:tc>
          <w:tcPr>
            <w:tcW w:w="851" w:type="dxa"/>
            <w:vAlign w:val="center"/>
          </w:tcPr>
          <w:p w:rsidR="001225ED" w:rsidRPr="009C7F61" w:rsidRDefault="001225ED" w:rsidP="002D070D">
            <w:pPr>
              <w:jc w:val="center"/>
              <w:rPr>
                <w:b/>
              </w:rPr>
            </w:pPr>
            <w:r>
              <w:rPr>
                <w:b/>
              </w:rPr>
              <w:t>ŚT.45</w:t>
            </w:r>
          </w:p>
        </w:tc>
        <w:tc>
          <w:tcPr>
            <w:tcW w:w="6946" w:type="dxa"/>
          </w:tcPr>
          <w:p w:rsidR="001225ED" w:rsidRDefault="001225ED" w:rsidP="002D070D">
            <w:pPr>
              <w:pStyle w:val="Bezodstpw"/>
              <w:jc w:val="both"/>
            </w:pPr>
            <w:r>
              <w:t>Data zakończenia umarzania</w:t>
            </w:r>
          </w:p>
        </w:tc>
        <w:tc>
          <w:tcPr>
            <w:tcW w:w="2693" w:type="dxa"/>
          </w:tcPr>
          <w:p w:rsidR="001225ED" w:rsidRDefault="001225ED" w:rsidP="002D070D">
            <w:pPr>
              <w:pStyle w:val="Bezodstpw"/>
              <w:jc w:val="both"/>
            </w:pPr>
          </w:p>
        </w:tc>
      </w:tr>
      <w:tr w:rsidR="001225ED" w:rsidTr="002D070D">
        <w:tc>
          <w:tcPr>
            <w:tcW w:w="851" w:type="dxa"/>
            <w:vAlign w:val="center"/>
          </w:tcPr>
          <w:p w:rsidR="001225ED" w:rsidRPr="009C7F61" w:rsidRDefault="001225ED" w:rsidP="002D070D">
            <w:pPr>
              <w:jc w:val="center"/>
              <w:rPr>
                <w:b/>
              </w:rPr>
            </w:pPr>
            <w:r>
              <w:rPr>
                <w:b/>
              </w:rPr>
              <w:t>ŚT.46</w:t>
            </w:r>
          </w:p>
        </w:tc>
        <w:tc>
          <w:tcPr>
            <w:tcW w:w="6946" w:type="dxa"/>
          </w:tcPr>
          <w:p w:rsidR="001225ED" w:rsidRDefault="001225ED" w:rsidP="002D070D">
            <w:pPr>
              <w:pStyle w:val="Bezodstpw"/>
              <w:jc w:val="both"/>
            </w:pPr>
            <w:r>
              <w:t>Możliwość tworzenia raportów środków trwałych całkowicie umorzonych.</w:t>
            </w:r>
          </w:p>
        </w:tc>
        <w:tc>
          <w:tcPr>
            <w:tcW w:w="2693" w:type="dxa"/>
          </w:tcPr>
          <w:p w:rsidR="001225ED" w:rsidRDefault="001225ED" w:rsidP="002D070D">
            <w:pPr>
              <w:pStyle w:val="Bezodstpw"/>
              <w:jc w:val="both"/>
            </w:pPr>
          </w:p>
        </w:tc>
      </w:tr>
      <w:tr w:rsidR="001225ED" w:rsidTr="002D070D">
        <w:tc>
          <w:tcPr>
            <w:tcW w:w="851" w:type="dxa"/>
            <w:vAlign w:val="center"/>
          </w:tcPr>
          <w:p w:rsidR="001225ED" w:rsidRPr="009C7F61" w:rsidRDefault="001225ED" w:rsidP="002D070D">
            <w:pPr>
              <w:jc w:val="center"/>
              <w:rPr>
                <w:b/>
              </w:rPr>
            </w:pPr>
            <w:r>
              <w:rPr>
                <w:b/>
              </w:rPr>
              <w:t>ŚT.47</w:t>
            </w:r>
          </w:p>
        </w:tc>
        <w:tc>
          <w:tcPr>
            <w:tcW w:w="6946" w:type="dxa"/>
          </w:tcPr>
          <w:p w:rsidR="001225ED" w:rsidRDefault="001225ED" w:rsidP="002D070D">
            <w:pPr>
              <w:pStyle w:val="Bezodstpw"/>
              <w:jc w:val="both"/>
            </w:pPr>
            <w:r>
              <w:t>Możliwość tworzenia sprawozdania dotyczącego historii środka trwałego.</w:t>
            </w:r>
          </w:p>
        </w:tc>
        <w:tc>
          <w:tcPr>
            <w:tcW w:w="2693" w:type="dxa"/>
          </w:tcPr>
          <w:p w:rsidR="001225ED" w:rsidRDefault="001225ED" w:rsidP="002D070D">
            <w:pPr>
              <w:pStyle w:val="Bezodstpw"/>
              <w:jc w:val="both"/>
            </w:pPr>
          </w:p>
        </w:tc>
      </w:tr>
      <w:tr w:rsidR="001225ED" w:rsidTr="002D070D">
        <w:tc>
          <w:tcPr>
            <w:tcW w:w="851" w:type="dxa"/>
            <w:vAlign w:val="center"/>
          </w:tcPr>
          <w:p w:rsidR="001225ED" w:rsidRPr="009C7F61" w:rsidRDefault="001225ED" w:rsidP="002D070D">
            <w:pPr>
              <w:jc w:val="center"/>
              <w:rPr>
                <w:b/>
              </w:rPr>
            </w:pPr>
            <w:r>
              <w:rPr>
                <w:b/>
              </w:rPr>
              <w:t>ŚT.48</w:t>
            </w:r>
          </w:p>
        </w:tc>
        <w:tc>
          <w:tcPr>
            <w:tcW w:w="6946" w:type="dxa"/>
          </w:tcPr>
          <w:p w:rsidR="001225ED" w:rsidRDefault="001225ED" w:rsidP="002D070D">
            <w:pPr>
              <w:pStyle w:val="Bezodstpw"/>
              <w:jc w:val="both"/>
            </w:pPr>
            <w:r>
              <w:t xml:space="preserve">Współpraca systemu z: </w:t>
            </w:r>
          </w:p>
          <w:p w:rsidR="001225ED" w:rsidRDefault="001225ED" w:rsidP="002D070D">
            <w:pPr>
              <w:pStyle w:val="Bezodstpw"/>
              <w:numPr>
                <w:ilvl w:val="0"/>
                <w:numId w:val="1"/>
              </w:numPr>
              <w:jc w:val="both"/>
            </w:pPr>
            <w:proofErr w:type="gramStart"/>
            <w:r>
              <w:t>czytnikami</w:t>
            </w:r>
            <w:proofErr w:type="gramEnd"/>
            <w:r>
              <w:t xml:space="preserve"> laserowym kodów paskowych (</w:t>
            </w:r>
            <w:r>
              <w:rPr>
                <w:color w:val="FF0000"/>
              </w:rPr>
              <w:t>do określenia</w:t>
            </w:r>
            <w:r>
              <w:t>)</w:t>
            </w:r>
          </w:p>
          <w:p w:rsidR="001225ED" w:rsidRPr="00965AA9" w:rsidRDefault="001225ED" w:rsidP="002D070D">
            <w:pPr>
              <w:pStyle w:val="Bezodstpw"/>
              <w:numPr>
                <w:ilvl w:val="0"/>
                <w:numId w:val="1"/>
              </w:numPr>
              <w:jc w:val="both"/>
            </w:pPr>
            <w:proofErr w:type="gramStart"/>
            <w:r>
              <w:t>drukarką</w:t>
            </w:r>
            <w:proofErr w:type="gramEnd"/>
            <w:r>
              <w:t xml:space="preserve"> kodów kreskowych (</w:t>
            </w:r>
            <w:r>
              <w:rPr>
                <w:color w:val="FF0000"/>
              </w:rPr>
              <w:t>do określenia</w:t>
            </w:r>
            <w:r>
              <w:t>)</w:t>
            </w:r>
          </w:p>
        </w:tc>
        <w:tc>
          <w:tcPr>
            <w:tcW w:w="2693" w:type="dxa"/>
          </w:tcPr>
          <w:p w:rsidR="001225ED" w:rsidRDefault="001225ED" w:rsidP="002D070D">
            <w:pPr>
              <w:pStyle w:val="Bezodstpw"/>
              <w:jc w:val="both"/>
            </w:pPr>
          </w:p>
        </w:tc>
      </w:tr>
      <w:tr w:rsidR="001225ED" w:rsidTr="002D070D">
        <w:tc>
          <w:tcPr>
            <w:tcW w:w="851" w:type="dxa"/>
            <w:vAlign w:val="center"/>
          </w:tcPr>
          <w:p w:rsidR="001225ED" w:rsidRPr="009C7F61" w:rsidRDefault="001225ED" w:rsidP="002D070D">
            <w:pPr>
              <w:jc w:val="center"/>
              <w:rPr>
                <w:b/>
              </w:rPr>
            </w:pPr>
            <w:r>
              <w:rPr>
                <w:b/>
              </w:rPr>
              <w:t>ŚT.49</w:t>
            </w:r>
          </w:p>
        </w:tc>
        <w:tc>
          <w:tcPr>
            <w:tcW w:w="6946" w:type="dxa"/>
          </w:tcPr>
          <w:p w:rsidR="001225ED" w:rsidRDefault="001225ED" w:rsidP="002D070D">
            <w:pPr>
              <w:pStyle w:val="Bezodstpw"/>
              <w:jc w:val="both"/>
            </w:pPr>
            <w:r>
              <w:t>W razie braku możliwości współpracy systemu z urządzeniami, które zostaną określone w poprzednim punkcie Wykonawca dostarczy, zainstaluje i skonfiguruje odpowiednie urządzenie, które będzie współpracowało z dostarczonym systemem.</w:t>
            </w:r>
          </w:p>
        </w:tc>
        <w:tc>
          <w:tcPr>
            <w:tcW w:w="2693" w:type="dxa"/>
          </w:tcPr>
          <w:p w:rsidR="001225ED" w:rsidRDefault="001225ED" w:rsidP="002D070D">
            <w:pPr>
              <w:pStyle w:val="Bezodstpw"/>
              <w:jc w:val="both"/>
            </w:pPr>
          </w:p>
        </w:tc>
      </w:tr>
      <w:tr w:rsidR="001225ED" w:rsidTr="002D070D">
        <w:tc>
          <w:tcPr>
            <w:tcW w:w="851" w:type="dxa"/>
            <w:vAlign w:val="center"/>
          </w:tcPr>
          <w:p w:rsidR="001225ED" w:rsidRPr="009C7F61" w:rsidRDefault="001225ED" w:rsidP="002D070D">
            <w:pPr>
              <w:jc w:val="center"/>
              <w:rPr>
                <w:b/>
              </w:rPr>
            </w:pPr>
            <w:r>
              <w:rPr>
                <w:b/>
              </w:rPr>
              <w:t>ŚT.50</w:t>
            </w:r>
          </w:p>
        </w:tc>
        <w:tc>
          <w:tcPr>
            <w:tcW w:w="6946" w:type="dxa"/>
          </w:tcPr>
          <w:p w:rsidR="001225ED" w:rsidRDefault="001225ED" w:rsidP="002D070D">
            <w:pPr>
              <w:pStyle w:val="Bezodstpw"/>
              <w:jc w:val="both"/>
            </w:pPr>
            <w:r>
              <w:t>Możliwość tworzenia automatycznych not (poleceń księgowania) i generowania ich do Systemu FK np. z ruchu środków trwałych, naliczania amortyzacji, wyników inwentaryzacji.</w:t>
            </w:r>
          </w:p>
        </w:tc>
        <w:tc>
          <w:tcPr>
            <w:tcW w:w="2693" w:type="dxa"/>
          </w:tcPr>
          <w:p w:rsidR="001225ED" w:rsidRDefault="001225ED" w:rsidP="002D070D">
            <w:pPr>
              <w:pStyle w:val="Bezodstpw"/>
              <w:jc w:val="both"/>
            </w:pPr>
          </w:p>
        </w:tc>
      </w:tr>
      <w:tr w:rsidR="001225ED" w:rsidTr="002D070D">
        <w:tc>
          <w:tcPr>
            <w:tcW w:w="851" w:type="dxa"/>
            <w:vAlign w:val="center"/>
          </w:tcPr>
          <w:p w:rsidR="001225ED" w:rsidRPr="009C7F61" w:rsidRDefault="001225ED" w:rsidP="002D070D">
            <w:pPr>
              <w:jc w:val="center"/>
              <w:rPr>
                <w:b/>
              </w:rPr>
            </w:pPr>
            <w:r>
              <w:rPr>
                <w:b/>
              </w:rPr>
              <w:t>ŚT.51</w:t>
            </w:r>
          </w:p>
        </w:tc>
        <w:tc>
          <w:tcPr>
            <w:tcW w:w="6946" w:type="dxa"/>
          </w:tcPr>
          <w:p w:rsidR="001225ED" w:rsidRDefault="001225ED" w:rsidP="002D070D">
            <w:pPr>
              <w:pStyle w:val="Bezodstpw"/>
              <w:jc w:val="both"/>
            </w:pPr>
            <w:r>
              <w:t>Możliwość automatycznej dekretacji wprowadzonych dokumentów do modułu FK.</w:t>
            </w:r>
          </w:p>
        </w:tc>
        <w:tc>
          <w:tcPr>
            <w:tcW w:w="2693" w:type="dxa"/>
          </w:tcPr>
          <w:p w:rsidR="001225ED" w:rsidRDefault="001225ED" w:rsidP="002D070D">
            <w:pPr>
              <w:pStyle w:val="Bezodstpw"/>
              <w:jc w:val="both"/>
            </w:pPr>
          </w:p>
        </w:tc>
      </w:tr>
      <w:tr w:rsidR="001225ED" w:rsidTr="002D070D">
        <w:tc>
          <w:tcPr>
            <w:tcW w:w="851" w:type="dxa"/>
            <w:vAlign w:val="center"/>
          </w:tcPr>
          <w:p w:rsidR="001225ED" w:rsidRPr="009C7F61" w:rsidRDefault="001225ED" w:rsidP="002D070D">
            <w:pPr>
              <w:jc w:val="center"/>
              <w:rPr>
                <w:b/>
              </w:rPr>
            </w:pPr>
            <w:r>
              <w:rPr>
                <w:b/>
              </w:rPr>
              <w:t>ŚT.52</w:t>
            </w:r>
          </w:p>
        </w:tc>
        <w:tc>
          <w:tcPr>
            <w:tcW w:w="6946" w:type="dxa"/>
          </w:tcPr>
          <w:p w:rsidR="001225ED" w:rsidRDefault="001225ED" w:rsidP="002D070D">
            <w:pPr>
              <w:pStyle w:val="Bezodstpw"/>
              <w:jc w:val="both"/>
            </w:pPr>
            <w:r>
              <w:t>Możliwość automatycznej zmiany nazwy komórki organizacyjnej, np. przy zmianie organizacyjnej jednostki (zmiana nazwy komórki organizacyjnej w strukturze organizacyjnej zaszytej w systemie powoduje jej automatyczną zmianę w innych elementach systemu).</w:t>
            </w:r>
          </w:p>
        </w:tc>
        <w:tc>
          <w:tcPr>
            <w:tcW w:w="2693" w:type="dxa"/>
          </w:tcPr>
          <w:p w:rsidR="001225ED" w:rsidRDefault="001225ED" w:rsidP="002D070D">
            <w:pPr>
              <w:pStyle w:val="Bezodstpw"/>
              <w:jc w:val="both"/>
            </w:pPr>
          </w:p>
        </w:tc>
      </w:tr>
      <w:tr w:rsidR="001225ED" w:rsidTr="002D070D">
        <w:tc>
          <w:tcPr>
            <w:tcW w:w="851" w:type="dxa"/>
            <w:vAlign w:val="center"/>
          </w:tcPr>
          <w:p w:rsidR="001225ED" w:rsidRPr="009C7F61" w:rsidRDefault="001225ED" w:rsidP="002D070D">
            <w:pPr>
              <w:jc w:val="center"/>
              <w:rPr>
                <w:b/>
              </w:rPr>
            </w:pPr>
            <w:r>
              <w:rPr>
                <w:b/>
              </w:rPr>
              <w:t>ŚT.53</w:t>
            </w:r>
          </w:p>
        </w:tc>
        <w:tc>
          <w:tcPr>
            <w:tcW w:w="6946" w:type="dxa"/>
          </w:tcPr>
          <w:p w:rsidR="001225ED" w:rsidRDefault="001225ED" w:rsidP="002D070D">
            <w:pPr>
              <w:pStyle w:val="Bezodstpw"/>
              <w:jc w:val="both"/>
            </w:pPr>
            <w:r>
              <w:t>Możliwość oznaczania dowolnej pozycji z listy środków trwałych dodatkowym atrybutem np. flaga, znacznik (użytkownik oznacza środki trwałe, na których wykonał zadania i w ten sposób widzi ile jeszcze ma do wykonania).</w:t>
            </w:r>
          </w:p>
        </w:tc>
        <w:tc>
          <w:tcPr>
            <w:tcW w:w="2693" w:type="dxa"/>
          </w:tcPr>
          <w:p w:rsidR="001225ED" w:rsidRDefault="001225ED" w:rsidP="002D070D">
            <w:pPr>
              <w:pStyle w:val="Bezodstpw"/>
              <w:jc w:val="both"/>
            </w:pPr>
          </w:p>
        </w:tc>
      </w:tr>
      <w:tr w:rsidR="001225ED" w:rsidTr="002D070D">
        <w:tc>
          <w:tcPr>
            <w:tcW w:w="851" w:type="dxa"/>
            <w:vAlign w:val="center"/>
          </w:tcPr>
          <w:p w:rsidR="001225ED" w:rsidRPr="009C7F61" w:rsidRDefault="001225ED" w:rsidP="002D070D">
            <w:pPr>
              <w:jc w:val="center"/>
              <w:rPr>
                <w:b/>
              </w:rPr>
            </w:pPr>
            <w:r>
              <w:rPr>
                <w:b/>
              </w:rPr>
              <w:t>ŚT.54</w:t>
            </w:r>
          </w:p>
        </w:tc>
        <w:tc>
          <w:tcPr>
            <w:tcW w:w="6946" w:type="dxa"/>
          </w:tcPr>
          <w:p w:rsidR="001225ED" w:rsidRDefault="001225ED" w:rsidP="002D070D">
            <w:pPr>
              <w:pStyle w:val="Bezodstpw"/>
              <w:jc w:val="both"/>
            </w:pPr>
            <w:r>
              <w:t>Możliwość zmiany wartości początkowej środka trwałego w wyniku jego ulepszenia bądź częściowej likwidacji środka trwałego.</w:t>
            </w:r>
          </w:p>
        </w:tc>
        <w:tc>
          <w:tcPr>
            <w:tcW w:w="2693" w:type="dxa"/>
          </w:tcPr>
          <w:p w:rsidR="001225ED" w:rsidRDefault="001225ED" w:rsidP="002D070D">
            <w:pPr>
              <w:pStyle w:val="Bezodstpw"/>
              <w:jc w:val="both"/>
            </w:pPr>
          </w:p>
        </w:tc>
      </w:tr>
      <w:tr w:rsidR="001225ED" w:rsidTr="002D070D">
        <w:tc>
          <w:tcPr>
            <w:tcW w:w="851" w:type="dxa"/>
            <w:vAlign w:val="center"/>
          </w:tcPr>
          <w:p w:rsidR="001225ED" w:rsidRPr="009C7F61" w:rsidRDefault="001225ED" w:rsidP="002D070D">
            <w:pPr>
              <w:jc w:val="center"/>
              <w:rPr>
                <w:b/>
              </w:rPr>
            </w:pPr>
            <w:r>
              <w:rPr>
                <w:b/>
              </w:rPr>
              <w:lastRenderedPageBreak/>
              <w:t>ŚT.55</w:t>
            </w:r>
          </w:p>
        </w:tc>
        <w:tc>
          <w:tcPr>
            <w:tcW w:w="6946" w:type="dxa"/>
          </w:tcPr>
          <w:p w:rsidR="001225ED" w:rsidRDefault="001225ED" w:rsidP="002D070D">
            <w:pPr>
              <w:pStyle w:val="Bezodstpw"/>
              <w:jc w:val="both"/>
            </w:pPr>
            <w:r>
              <w:t>Możliwość generowania raportów w tym raportów z różnic inwentaryzacyjnych i sprawozdań statystycznych.</w:t>
            </w:r>
          </w:p>
        </w:tc>
        <w:tc>
          <w:tcPr>
            <w:tcW w:w="2693" w:type="dxa"/>
          </w:tcPr>
          <w:p w:rsidR="001225ED" w:rsidRDefault="001225ED" w:rsidP="002D070D">
            <w:pPr>
              <w:pStyle w:val="Bezodstpw"/>
              <w:jc w:val="both"/>
            </w:pPr>
          </w:p>
        </w:tc>
      </w:tr>
      <w:tr w:rsidR="001225ED" w:rsidTr="002D070D">
        <w:tc>
          <w:tcPr>
            <w:tcW w:w="851" w:type="dxa"/>
            <w:vAlign w:val="center"/>
          </w:tcPr>
          <w:p w:rsidR="001225ED" w:rsidRPr="009C7F61" w:rsidRDefault="001225ED" w:rsidP="002D070D">
            <w:pPr>
              <w:jc w:val="center"/>
              <w:rPr>
                <w:b/>
              </w:rPr>
            </w:pPr>
            <w:r>
              <w:rPr>
                <w:b/>
              </w:rPr>
              <w:t>ŚT.56</w:t>
            </w:r>
          </w:p>
        </w:tc>
        <w:tc>
          <w:tcPr>
            <w:tcW w:w="6946" w:type="dxa"/>
          </w:tcPr>
          <w:p w:rsidR="001225ED" w:rsidRDefault="001225ED" w:rsidP="002D070D">
            <w:pPr>
              <w:pStyle w:val="Bezodstpw"/>
              <w:jc w:val="both"/>
            </w:pPr>
            <w:r>
              <w:t>Możliwość tworzenia generowania i drukowania zestawień i sprawozdań na wybrany dzień kalendarzowy na podstawie zdefiniowanych wzorów zestawień i sprawozdań środków trwałych np. zestawień ilościowych, ilościowo – wartościowych, zestawień dokumentów, zestawień zmian; z możliwością eksportowania zestawień w formacie xls.</w:t>
            </w:r>
          </w:p>
        </w:tc>
        <w:tc>
          <w:tcPr>
            <w:tcW w:w="2693" w:type="dxa"/>
          </w:tcPr>
          <w:p w:rsidR="001225ED" w:rsidRDefault="001225ED" w:rsidP="002D070D">
            <w:pPr>
              <w:pStyle w:val="Bezodstpw"/>
              <w:jc w:val="both"/>
            </w:pPr>
          </w:p>
        </w:tc>
      </w:tr>
      <w:tr w:rsidR="001225ED" w:rsidTr="002D070D">
        <w:tc>
          <w:tcPr>
            <w:tcW w:w="851" w:type="dxa"/>
            <w:vAlign w:val="center"/>
          </w:tcPr>
          <w:p w:rsidR="001225ED" w:rsidRPr="009C7F61" w:rsidRDefault="001225ED" w:rsidP="002D070D">
            <w:pPr>
              <w:jc w:val="center"/>
              <w:rPr>
                <w:b/>
              </w:rPr>
            </w:pPr>
            <w:r>
              <w:rPr>
                <w:b/>
              </w:rPr>
              <w:t>ŚT.57</w:t>
            </w:r>
          </w:p>
        </w:tc>
        <w:tc>
          <w:tcPr>
            <w:tcW w:w="6946" w:type="dxa"/>
          </w:tcPr>
          <w:p w:rsidR="001225ED" w:rsidRDefault="001225ED" w:rsidP="002D070D">
            <w:pPr>
              <w:pStyle w:val="Bezodstpw"/>
              <w:jc w:val="both"/>
            </w:pPr>
            <w:r>
              <w:t xml:space="preserve">Możliwość sporządzenia raportu (i zapisanie w formacie xls) za określony rok – tabeli amortyzacyjnej środków trwałych w podziale według grup KŚT obejmującej dane m. in.: </w:t>
            </w:r>
          </w:p>
          <w:p w:rsidR="001225ED" w:rsidRDefault="001225ED" w:rsidP="002D070D">
            <w:pPr>
              <w:pStyle w:val="Bezodstpw"/>
              <w:jc w:val="both"/>
            </w:pPr>
            <w:r>
              <w:t xml:space="preserve">1) nazwa składnika majątku trwałego, </w:t>
            </w:r>
          </w:p>
          <w:p w:rsidR="001225ED" w:rsidRDefault="001225ED" w:rsidP="002D070D">
            <w:pPr>
              <w:pStyle w:val="Bezodstpw"/>
              <w:jc w:val="both"/>
            </w:pPr>
            <w:r>
              <w:t xml:space="preserve">2) numer inwentarzowy, </w:t>
            </w:r>
          </w:p>
          <w:p w:rsidR="001225ED" w:rsidRDefault="001225ED" w:rsidP="002D070D">
            <w:pPr>
              <w:pStyle w:val="Bezodstpw"/>
              <w:jc w:val="both"/>
            </w:pPr>
            <w:r>
              <w:t xml:space="preserve">3) data nabycia, </w:t>
            </w:r>
          </w:p>
          <w:p w:rsidR="001225ED" w:rsidRDefault="001225ED" w:rsidP="002D070D">
            <w:pPr>
              <w:pStyle w:val="Bezodstpw"/>
              <w:jc w:val="both"/>
            </w:pPr>
            <w:r>
              <w:t xml:space="preserve">4) wartość początkowa, </w:t>
            </w:r>
          </w:p>
          <w:p w:rsidR="001225ED" w:rsidRDefault="001225ED" w:rsidP="002D070D">
            <w:pPr>
              <w:pStyle w:val="Bezodstpw"/>
              <w:jc w:val="both"/>
            </w:pPr>
            <w:r>
              <w:t xml:space="preserve">5) zwiększenie wartości, </w:t>
            </w:r>
          </w:p>
          <w:p w:rsidR="001225ED" w:rsidRDefault="001225ED" w:rsidP="002D070D">
            <w:pPr>
              <w:pStyle w:val="Bezodstpw"/>
              <w:jc w:val="both"/>
            </w:pPr>
            <w:r>
              <w:t xml:space="preserve">6) zmniejszenie wartości, </w:t>
            </w:r>
          </w:p>
          <w:p w:rsidR="001225ED" w:rsidRDefault="001225ED" w:rsidP="002D070D">
            <w:pPr>
              <w:pStyle w:val="Bezodstpw"/>
              <w:jc w:val="both"/>
            </w:pPr>
            <w:r>
              <w:t xml:space="preserve">7) wartość netto, </w:t>
            </w:r>
          </w:p>
          <w:p w:rsidR="001225ED" w:rsidRDefault="001225ED" w:rsidP="002D070D">
            <w:pPr>
              <w:pStyle w:val="Bezodstpw"/>
              <w:jc w:val="both"/>
            </w:pPr>
            <w:r>
              <w:t xml:space="preserve">8) umorzenie, </w:t>
            </w:r>
          </w:p>
          <w:p w:rsidR="001225ED" w:rsidRDefault="001225ED" w:rsidP="002D070D">
            <w:pPr>
              <w:pStyle w:val="Bezodstpw"/>
              <w:jc w:val="both"/>
            </w:pPr>
            <w:r>
              <w:t xml:space="preserve">9) umorzenie – zwiększenie wartości, </w:t>
            </w:r>
          </w:p>
          <w:p w:rsidR="001225ED" w:rsidRDefault="001225ED" w:rsidP="002D070D">
            <w:pPr>
              <w:pStyle w:val="Bezodstpw"/>
              <w:jc w:val="both"/>
            </w:pPr>
            <w:r>
              <w:t xml:space="preserve">10) umorzenie – zmniejszenie wartości, </w:t>
            </w:r>
          </w:p>
          <w:p w:rsidR="001225ED" w:rsidRDefault="001225ED" w:rsidP="002D070D">
            <w:pPr>
              <w:pStyle w:val="Bezodstpw"/>
              <w:jc w:val="both"/>
            </w:pPr>
            <w:r>
              <w:t xml:space="preserve">11) amortyzacja za rok …, </w:t>
            </w:r>
          </w:p>
          <w:p w:rsidR="001225ED" w:rsidRDefault="001225ED" w:rsidP="002D070D">
            <w:pPr>
              <w:pStyle w:val="Bezodstpw"/>
              <w:jc w:val="both"/>
            </w:pPr>
            <w:r>
              <w:t>12) stopa i kwota amortyzacji.</w:t>
            </w:r>
          </w:p>
        </w:tc>
        <w:tc>
          <w:tcPr>
            <w:tcW w:w="2693" w:type="dxa"/>
          </w:tcPr>
          <w:p w:rsidR="001225ED" w:rsidRDefault="001225ED" w:rsidP="002D070D">
            <w:pPr>
              <w:pStyle w:val="Bezodstpw"/>
              <w:jc w:val="both"/>
            </w:pPr>
          </w:p>
        </w:tc>
      </w:tr>
      <w:tr w:rsidR="001225ED" w:rsidTr="002D070D">
        <w:tc>
          <w:tcPr>
            <w:tcW w:w="851" w:type="dxa"/>
            <w:vAlign w:val="center"/>
          </w:tcPr>
          <w:p w:rsidR="001225ED" w:rsidRPr="009C7F61" w:rsidRDefault="001225ED" w:rsidP="002D070D">
            <w:pPr>
              <w:jc w:val="center"/>
              <w:rPr>
                <w:b/>
              </w:rPr>
            </w:pPr>
            <w:r>
              <w:rPr>
                <w:b/>
              </w:rPr>
              <w:t>ŚT.58</w:t>
            </w:r>
          </w:p>
        </w:tc>
        <w:tc>
          <w:tcPr>
            <w:tcW w:w="6946" w:type="dxa"/>
          </w:tcPr>
          <w:p w:rsidR="001225ED" w:rsidRDefault="001225ED" w:rsidP="002D070D">
            <w:pPr>
              <w:pStyle w:val="Bezodstpw"/>
              <w:jc w:val="both"/>
            </w:pPr>
            <w:r>
              <w:t xml:space="preserve">Możliwość eksportu wybranej (zaznaczonej) grupy środków trwałych, wartości niematerialnych i prawnych lub </w:t>
            </w:r>
            <w:proofErr w:type="spellStart"/>
            <w:r>
              <w:t>niskocennych</w:t>
            </w:r>
            <w:proofErr w:type="spellEnd"/>
            <w:r>
              <w:t xml:space="preserve"> środków trwałych do programu MS Excel.</w:t>
            </w:r>
          </w:p>
        </w:tc>
        <w:tc>
          <w:tcPr>
            <w:tcW w:w="2693" w:type="dxa"/>
          </w:tcPr>
          <w:p w:rsidR="001225ED" w:rsidRDefault="001225ED" w:rsidP="002D070D">
            <w:pPr>
              <w:pStyle w:val="Bezodstpw"/>
              <w:jc w:val="both"/>
            </w:pPr>
          </w:p>
        </w:tc>
      </w:tr>
      <w:tr w:rsidR="001225ED" w:rsidTr="002D070D">
        <w:tc>
          <w:tcPr>
            <w:tcW w:w="851" w:type="dxa"/>
            <w:vAlign w:val="center"/>
          </w:tcPr>
          <w:p w:rsidR="001225ED" w:rsidRDefault="001225ED" w:rsidP="002D070D">
            <w:pPr>
              <w:jc w:val="center"/>
              <w:rPr>
                <w:b/>
              </w:rPr>
            </w:pPr>
            <w:r>
              <w:rPr>
                <w:b/>
              </w:rPr>
              <w:t>ŚT.59</w:t>
            </w:r>
          </w:p>
        </w:tc>
        <w:tc>
          <w:tcPr>
            <w:tcW w:w="6946" w:type="dxa"/>
          </w:tcPr>
          <w:p w:rsidR="001225ED" w:rsidRDefault="001225ED" w:rsidP="002D070D">
            <w:pPr>
              <w:pStyle w:val="Bezodstpw"/>
              <w:jc w:val="both"/>
            </w:pPr>
            <w:r>
              <w:t>Ewidencja wg grup rodzajowych.</w:t>
            </w:r>
          </w:p>
        </w:tc>
        <w:tc>
          <w:tcPr>
            <w:tcW w:w="2693" w:type="dxa"/>
          </w:tcPr>
          <w:p w:rsidR="001225ED" w:rsidRDefault="001225ED" w:rsidP="002D070D">
            <w:pPr>
              <w:pStyle w:val="Bezodstpw"/>
              <w:jc w:val="both"/>
            </w:pPr>
          </w:p>
        </w:tc>
      </w:tr>
    </w:tbl>
    <w:p w:rsidR="001225ED" w:rsidRDefault="001225ED"/>
    <w:sectPr w:rsidR="001225ED" w:rsidSect="00AF0C87">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00000000" w:usb2="00000000"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6325C6F"/>
    <w:multiLevelType w:val="hybridMultilevel"/>
    <w:tmpl w:val="476E96C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409B"/>
    <w:rsid w:val="00017661"/>
    <w:rsid w:val="00086991"/>
    <w:rsid w:val="00092374"/>
    <w:rsid w:val="000F2457"/>
    <w:rsid w:val="000F4796"/>
    <w:rsid w:val="000F70FF"/>
    <w:rsid w:val="001225ED"/>
    <w:rsid w:val="00140BB1"/>
    <w:rsid w:val="001571F2"/>
    <w:rsid w:val="00173280"/>
    <w:rsid w:val="0019158B"/>
    <w:rsid w:val="001A11CE"/>
    <w:rsid w:val="001A19CB"/>
    <w:rsid w:val="001B34AA"/>
    <w:rsid w:val="001C6708"/>
    <w:rsid w:val="001F3AC5"/>
    <w:rsid w:val="00245E36"/>
    <w:rsid w:val="002468A3"/>
    <w:rsid w:val="0026022E"/>
    <w:rsid w:val="002829FF"/>
    <w:rsid w:val="00287DD4"/>
    <w:rsid w:val="0034499B"/>
    <w:rsid w:val="003750AB"/>
    <w:rsid w:val="003853A7"/>
    <w:rsid w:val="003A594E"/>
    <w:rsid w:val="003B25C1"/>
    <w:rsid w:val="003F409B"/>
    <w:rsid w:val="003F613F"/>
    <w:rsid w:val="00416EF4"/>
    <w:rsid w:val="00437E6C"/>
    <w:rsid w:val="004447E2"/>
    <w:rsid w:val="004578F1"/>
    <w:rsid w:val="00470BB2"/>
    <w:rsid w:val="00481396"/>
    <w:rsid w:val="00482976"/>
    <w:rsid w:val="0048309D"/>
    <w:rsid w:val="004B7224"/>
    <w:rsid w:val="004D0907"/>
    <w:rsid w:val="005939D2"/>
    <w:rsid w:val="00593E6E"/>
    <w:rsid w:val="00596A1D"/>
    <w:rsid w:val="005A56AE"/>
    <w:rsid w:val="005B1ABB"/>
    <w:rsid w:val="00600BBD"/>
    <w:rsid w:val="00625E94"/>
    <w:rsid w:val="00630999"/>
    <w:rsid w:val="00665F90"/>
    <w:rsid w:val="006A7156"/>
    <w:rsid w:val="006B00D9"/>
    <w:rsid w:val="006D458B"/>
    <w:rsid w:val="006E1E3A"/>
    <w:rsid w:val="00725D9B"/>
    <w:rsid w:val="00730C8C"/>
    <w:rsid w:val="007364E7"/>
    <w:rsid w:val="00791450"/>
    <w:rsid w:val="007A522A"/>
    <w:rsid w:val="007F0D93"/>
    <w:rsid w:val="007F52DD"/>
    <w:rsid w:val="008261EA"/>
    <w:rsid w:val="008275F7"/>
    <w:rsid w:val="0085135E"/>
    <w:rsid w:val="00857F6E"/>
    <w:rsid w:val="0087095E"/>
    <w:rsid w:val="00877523"/>
    <w:rsid w:val="008A1CCB"/>
    <w:rsid w:val="008A43BC"/>
    <w:rsid w:val="008B652A"/>
    <w:rsid w:val="008D2218"/>
    <w:rsid w:val="008D2DE2"/>
    <w:rsid w:val="009155A2"/>
    <w:rsid w:val="00927DB9"/>
    <w:rsid w:val="00950A47"/>
    <w:rsid w:val="00965AA9"/>
    <w:rsid w:val="00990B70"/>
    <w:rsid w:val="009A1A4E"/>
    <w:rsid w:val="009B2AE4"/>
    <w:rsid w:val="009C7F61"/>
    <w:rsid w:val="009E6BDA"/>
    <w:rsid w:val="00A37718"/>
    <w:rsid w:val="00A50B75"/>
    <w:rsid w:val="00A71404"/>
    <w:rsid w:val="00A91CB2"/>
    <w:rsid w:val="00AB0604"/>
    <w:rsid w:val="00AD5E2C"/>
    <w:rsid w:val="00AF0C87"/>
    <w:rsid w:val="00AF3F67"/>
    <w:rsid w:val="00B0612A"/>
    <w:rsid w:val="00B10174"/>
    <w:rsid w:val="00B40108"/>
    <w:rsid w:val="00B55C94"/>
    <w:rsid w:val="00B6401A"/>
    <w:rsid w:val="00B72B3E"/>
    <w:rsid w:val="00B77503"/>
    <w:rsid w:val="00B90755"/>
    <w:rsid w:val="00B927C8"/>
    <w:rsid w:val="00BB6FD5"/>
    <w:rsid w:val="00BE25CF"/>
    <w:rsid w:val="00BF6CD5"/>
    <w:rsid w:val="00C16945"/>
    <w:rsid w:val="00C20F03"/>
    <w:rsid w:val="00C51463"/>
    <w:rsid w:val="00C578BD"/>
    <w:rsid w:val="00C57999"/>
    <w:rsid w:val="00CA2E1E"/>
    <w:rsid w:val="00CD094B"/>
    <w:rsid w:val="00CF70F2"/>
    <w:rsid w:val="00DA2D95"/>
    <w:rsid w:val="00DE5B22"/>
    <w:rsid w:val="00DF3008"/>
    <w:rsid w:val="00E0101B"/>
    <w:rsid w:val="00E1743A"/>
    <w:rsid w:val="00E24DA5"/>
    <w:rsid w:val="00E65C25"/>
    <w:rsid w:val="00E84025"/>
    <w:rsid w:val="00EB0464"/>
    <w:rsid w:val="00EB07C4"/>
    <w:rsid w:val="00EC5E2E"/>
    <w:rsid w:val="00F71AE9"/>
    <w:rsid w:val="00FB4658"/>
    <w:rsid w:val="00FC46BD"/>
    <w:rsid w:val="00FC5754"/>
    <w:rsid w:val="00FF0821"/>
    <w:rsid w:val="00FF091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59"/>
    <w:rsid w:val="003F40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zodstpw">
    <w:name w:val="No Spacing"/>
    <w:uiPriority w:val="1"/>
    <w:qFormat/>
    <w:rsid w:val="003F409B"/>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59"/>
    <w:rsid w:val="003F40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zodstpw">
    <w:name w:val="No Spacing"/>
    <w:uiPriority w:val="1"/>
    <w:qFormat/>
    <w:rsid w:val="003F409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3406</Words>
  <Characters>20442</Characters>
  <Application>Microsoft Office Word</Application>
  <DocSecurity>0</DocSecurity>
  <Lines>170</Lines>
  <Paragraphs>47</Paragraphs>
  <ScaleCrop>false</ScaleCrop>
  <HeadingPairs>
    <vt:vector size="2" baseType="variant">
      <vt:variant>
        <vt:lpstr>Tytuł</vt:lpstr>
      </vt:variant>
      <vt:variant>
        <vt:i4>1</vt:i4>
      </vt:variant>
    </vt:vector>
  </HeadingPairs>
  <TitlesOfParts>
    <vt:vector size="1" baseType="lpstr">
      <vt:lpstr/>
    </vt:vector>
  </TitlesOfParts>
  <Company>UMW</Company>
  <LinksUpToDate>false</LinksUpToDate>
  <CharactersWithSpaces>23801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Wiktor Niepołoński</dc:creator>
  <cp:lastModifiedBy>cuimako04</cp:lastModifiedBy>
  <cp:revision>2</cp:revision>
  <cp:lastPrinted>2023-02-13T07:41:00Z</cp:lastPrinted>
  <dcterms:created xsi:type="dcterms:W3CDTF">2023-06-12T10:49:00Z</dcterms:created>
  <dcterms:modified xsi:type="dcterms:W3CDTF">2023-06-12T10:49:00Z</dcterms:modified>
</cp:coreProperties>
</file>